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9936" w14:textId="756AAD43" w:rsidR="005B1A8B" w:rsidRPr="005B1A8B" w:rsidRDefault="005B1A8B" w:rsidP="005B1A8B">
      <w:pPr>
        <w:spacing w:after="120" w:line="240" w:lineRule="auto"/>
        <w:jc w:val="center"/>
        <w:rPr>
          <w:rFonts w:cstheme="minorHAnsi"/>
          <w:b/>
          <w:sz w:val="32"/>
          <w:szCs w:val="24"/>
        </w:rPr>
      </w:pPr>
      <w:r>
        <w:rPr>
          <w:rFonts w:cstheme="minorHAnsi"/>
          <w:b/>
          <w:sz w:val="32"/>
          <w:szCs w:val="24"/>
        </w:rPr>
        <w:t>FAQ’s</w:t>
      </w:r>
      <w:r w:rsidRPr="005B1A8B">
        <w:rPr>
          <w:rFonts w:cstheme="minorHAnsi"/>
          <w:b/>
          <w:sz w:val="32"/>
          <w:szCs w:val="24"/>
        </w:rPr>
        <w:t xml:space="preserve"> </w:t>
      </w:r>
      <w:r>
        <w:rPr>
          <w:rFonts w:cstheme="minorHAnsi"/>
          <w:b/>
          <w:sz w:val="32"/>
          <w:szCs w:val="24"/>
        </w:rPr>
        <w:t>on</w:t>
      </w:r>
      <w:r w:rsidRPr="005B1A8B">
        <w:rPr>
          <w:rFonts w:cstheme="minorHAnsi"/>
          <w:b/>
          <w:sz w:val="32"/>
          <w:szCs w:val="24"/>
        </w:rPr>
        <w:t xml:space="preserve"> Anesthetics </w:t>
      </w:r>
      <w:r w:rsidR="00F6023C">
        <w:rPr>
          <w:rFonts w:cstheme="minorHAnsi"/>
          <w:b/>
          <w:sz w:val="32"/>
          <w:szCs w:val="24"/>
        </w:rPr>
        <w:t>for</w:t>
      </w:r>
      <w:r w:rsidRPr="005B1A8B">
        <w:rPr>
          <w:rFonts w:cstheme="minorHAnsi"/>
          <w:b/>
          <w:sz w:val="32"/>
          <w:szCs w:val="24"/>
        </w:rPr>
        <w:t xml:space="preserve"> Fish</w:t>
      </w:r>
    </w:p>
    <w:p w14:paraId="04A261CC" w14:textId="77777777" w:rsidR="005B1A8B" w:rsidRDefault="005B1A8B" w:rsidP="005704FB">
      <w:pPr>
        <w:spacing w:after="120" w:line="240" w:lineRule="auto"/>
        <w:rPr>
          <w:rFonts w:cstheme="minorHAnsi"/>
          <w:b/>
          <w:sz w:val="24"/>
          <w:szCs w:val="24"/>
        </w:rPr>
      </w:pPr>
    </w:p>
    <w:p w14:paraId="652A8096" w14:textId="49EF83DC" w:rsidR="003B1671" w:rsidRPr="0079219C" w:rsidRDefault="00E51BB4" w:rsidP="005704FB">
      <w:pPr>
        <w:spacing w:after="120" w:line="240" w:lineRule="auto"/>
        <w:rPr>
          <w:rFonts w:cstheme="minorHAnsi"/>
          <w:b/>
          <w:sz w:val="24"/>
          <w:szCs w:val="24"/>
        </w:rPr>
      </w:pPr>
      <w:r w:rsidRPr="0079219C">
        <w:rPr>
          <w:rFonts w:cstheme="minorHAnsi"/>
          <w:b/>
          <w:sz w:val="24"/>
          <w:szCs w:val="24"/>
        </w:rPr>
        <w:t xml:space="preserve">Why do I need </w:t>
      </w:r>
      <w:r w:rsidR="0079219C" w:rsidRPr="0079219C">
        <w:rPr>
          <w:rFonts w:cstheme="minorHAnsi"/>
          <w:b/>
          <w:sz w:val="24"/>
          <w:szCs w:val="24"/>
        </w:rPr>
        <w:t>Anesthetics?</w:t>
      </w:r>
      <w:r w:rsidRPr="0079219C">
        <w:rPr>
          <w:rFonts w:cstheme="minorHAnsi"/>
          <w:b/>
          <w:sz w:val="24"/>
          <w:szCs w:val="24"/>
        </w:rPr>
        <w:t xml:space="preserve"> </w:t>
      </w:r>
    </w:p>
    <w:p w14:paraId="2A93E9B0" w14:textId="1885D0AA" w:rsidR="00E51BB4" w:rsidRPr="005704FB" w:rsidRDefault="00E51BB4" w:rsidP="005704FB">
      <w:pPr>
        <w:spacing w:after="120" w:line="240" w:lineRule="auto"/>
        <w:ind w:left="720"/>
        <w:rPr>
          <w:rFonts w:cstheme="minorHAnsi"/>
          <w:sz w:val="20"/>
          <w:szCs w:val="20"/>
        </w:rPr>
      </w:pPr>
      <w:r w:rsidRPr="005704FB">
        <w:rPr>
          <w:rFonts w:cstheme="minorHAnsi"/>
          <w:sz w:val="20"/>
          <w:szCs w:val="20"/>
        </w:rPr>
        <w:t xml:space="preserve">The effects of stress on fish during handling for vaccination, tagging, weight sampling and spawning are important considerations in health and production management.  Stress on the fish should be minimized so that they can properly recover from the </w:t>
      </w:r>
      <w:r w:rsidR="00713910" w:rsidRPr="005704FB">
        <w:rPr>
          <w:rFonts w:cstheme="minorHAnsi"/>
          <w:sz w:val="20"/>
          <w:szCs w:val="20"/>
        </w:rPr>
        <w:t>procedure or</w:t>
      </w:r>
      <w:r w:rsidR="005F2A97" w:rsidRPr="005704FB">
        <w:rPr>
          <w:rFonts w:cstheme="minorHAnsi"/>
          <w:sz w:val="20"/>
          <w:szCs w:val="20"/>
        </w:rPr>
        <w:t xml:space="preserve"> </w:t>
      </w:r>
      <w:r w:rsidRPr="005704FB">
        <w:rPr>
          <w:rFonts w:cstheme="minorHAnsi"/>
          <w:sz w:val="20"/>
          <w:szCs w:val="20"/>
        </w:rPr>
        <w:t xml:space="preserve">respond to the vaccine and return to normal feeding and growth as soon as possible. </w:t>
      </w:r>
      <w:r w:rsidR="00F6023C">
        <w:rPr>
          <w:rFonts w:cstheme="minorHAnsi"/>
          <w:sz w:val="20"/>
          <w:szCs w:val="20"/>
        </w:rPr>
        <w:t xml:space="preserve"> </w:t>
      </w:r>
      <w:r w:rsidRPr="005704FB">
        <w:rPr>
          <w:rFonts w:cstheme="minorHAnsi"/>
          <w:sz w:val="20"/>
          <w:szCs w:val="20"/>
        </w:rPr>
        <w:t>Anesthetics play a large role in reducing stress during any handling.</w:t>
      </w:r>
    </w:p>
    <w:p w14:paraId="0778CDB2" w14:textId="77777777" w:rsidR="00E51BB4" w:rsidRDefault="00E51BB4" w:rsidP="005704FB">
      <w:pPr>
        <w:spacing w:after="120" w:line="240" w:lineRule="auto"/>
        <w:rPr>
          <w:rFonts w:ascii="Arial" w:hAnsi="Arial" w:cs="Arial"/>
        </w:rPr>
      </w:pPr>
    </w:p>
    <w:p w14:paraId="4077E774" w14:textId="3EC9A2D8" w:rsidR="00E51BB4" w:rsidRPr="0079219C" w:rsidRDefault="00E51BB4" w:rsidP="005704FB">
      <w:pPr>
        <w:spacing w:after="120" w:line="240" w:lineRule="auto"/>
        <w:rPr>
          <w:rFonts w:cstheme="minorHAnsi"/>
          <w:b/>
          <w:sz w:val="24"/>
          <w:szCs w:val="24"/>
        </w:rPr>
      </w:pPr>
      <w:r w:rsidRPr="0079219C">
        <w:rPr>
          <w:rFonts w:cstheme="minorHAnsi"/>
          <w:b/>
          <w:sz w:val="24"/>
          <w:szCs w:val="24"/>
        </w:rPr>
        <w:t xml:space="preserve">What </w:t>
      </w:r>
      <w:r w:rsidR="005F2A97" w:rsidRPr="0079219C">
        <w:rPr>
          <w:rFonts w:cstheme="minorHAnsi"/>
          <w:b/>
          <w:sz w:val="24"/>
          <w:szCs w:val="24"/>
        </w:rPr>
        <w:t>is</w:t>
      </w:r>
      <w:r w:rsidRPr="0079219C">
        <w:rPr>
          <w:rFonts w:cstheme="minorHAnsi"/>
          <w:b/>
          <w:sz w:val="24"/>
          <w:szCs w:val="24"/>
        </w:rPr>
        <w:t xml:space="preserve"> approved in my </w:t>
      </w:r>
      <w:r w:rsidR="005337DC" w:rsidRPr="0079219C">
        <w:rPr>
          <w:rFonts w:cstheme="minorHAnsi"/>
          <w:b/>
          <w:sz w:val="24"/>
          <w:szCs w:val="24"/>
        </w:rPr>
        <w:t>Country?</w:t>
      </w:r>
      <w:r w:rsidRPr="0079219C">
        <w:rPr>
          <w:rFonts w:cstheme="minorHAnsi"/>
          <w:b/>
          <w:sz w:val="24"/>
          <w:szCs w:val="24"/>
        </w:rPr>
        <w:t xml:space="preserve"> </w:t>
      </w:r>
    </w:p>
    <w:p w14:paraId="52F7130C" w14:textId="77777777" w:rsidR="00E51BB4" w:rsidRPr="005704FB" w:rsidRDefault="00E51BB4" w:rsidP="005704FB">
      <w:pPr>
        <w:spacing w:after="120" w:line="240" w:lineRule="auto"/>
        <w:ind w:firstLine="720"/>
        <w:rPr>
          <w:rFonts w:cstheme="minorHAnsi"/>
          <w:b/>
        </w:rPr>
      </w:pPr>
      <w:r w:rsidRPr="005704FB">
        <w:rPr>
          <w:rFonts w:cstheme="minorHAnsi"/>
          <w:b/>
        </w:rPr>
        <w:t xml:space="preserve">Canada </w:t>
      </w:r>
    </w:p>
    <w:p w14:paraId="688D39D1" w14:textId="77777777" w:rsidR="000E019D" w:rsidRDefault="00B577E3" w:rsidP="005704FB">
      <w:pPr>
        <w:pStyle w:val="NormalWeb"/>
        <w:spacing w:before="0" w:beforeAutospacing="0" w:after="120" w:afterAutospacing="0"/>
        <w:ind w:left="1440"/>
        <w:rPr>
          <w:rFonts w:asciiTheme="minorHAnsi" w:hAnsiTheme="minorHAnsi" w:cstheme="minorHAnsi"/>
          <w:color w:val="333333"/>
          <w:sz w:val="20"/>
          <w:szCs w:val="20"/>
        </w:rPr>
      </w:pPr>
      <w:r w:rsidRPr="005704FB">
        <w:rPr>
          <w:rFonts w:asciiTheme="minorHAnsi" w:hAnsiTheme="minorHAnsi" w:cstheme="minorHAnsi"/>
          <w:sz w:val="20"/>
          <w:szCs w:val="20"/>
        </w:rPr>
        <w:t xml:space="preserve">Anesthetics for fish are prescription drugs in Canada. There are currently only two legal approved anesthetics in Canada: </w:t>
      </w:r>
      <w:proofErr w:type="spellStart"/>
      <w:r w:rsidR="00F6023C">
        <w:rPr>
          <w:rFonts w:asciiTheme="minorHAnsi" w:hAnsiTheme="minorHAnsi" w:cstheme="minorHAnsi"/>
          <w:sz w:val="20"/>
          <w:szCs w:val="20"/>
        </w:rPr>
        <w:t>Aqualife</w:t>
      </w:r>
      <w:proofErr w:type="spellEnd"/>
      <w:r w:rsidR="00F6023C">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xml:space="preserve"> and </w:t>
      </w:r>
      <w:proofErr w:type="spellStart"/>
      <w:r w:rsidRPr="005704FB">
        <w:rPr>
          <w:rFonts w:asciiTheme="minorHAnsi" w:hAnsiTheme="minorHAnsi" w:cstheme="minorHAnsi"/>
          <w:sz w:val="20"/>
          <w:szCs w:val="20"/>
        </w:rPr>
        <w:t>Aquacalm</w:t>
      </w:r>
      <w:proofErr w:type="spellEnd"/>
      <w:r w:rsidRPr="005704FB">
        <w:rPr>
          <w:rFonts w:asciiTheme="minorHAnsi" w:hAnsiTheme="minorHAnsi" w:cstheme="minorHAnsi"/>
          <w:sz w:val="20"/>
          <w:szCs w:val="20"/>
        </w:rPr>
        <w:t xml:space="preserve">. </w:t>
      </w:r>
      <w:r w:rsidR="008131C3">
        <w:rPr>
          <w:rFonts w:asciiTheme="minorHAnsi" w:hAnsiTheme="minorHAnsi" w:cstheme="minorHAnsi"/>
          <w:sz w:val="20"/>
          <w:szCs w:val="20"/>
        </w:rPr>
        <w:t xml:space="preserve"> </w:t>
      </w:r>
      <w:proofErr w:type="spellStart"/>
      <w:r w:rsidR="00F6023C">
        <w:rPr>
          <w:rFonts w:asciiTheme="minorHAnsi" w:hAnsiTheme="minorHAnsi" w:cstheme="minorHAnsi"/>
          <w:sz w:val="20"/>
          <w:szCs w:val="20"/>
        </w:rPr>
        <w:t>Aqualife</w:t>
      </w:r>
      <w:proofErr w:type="spellEnd"/>
      <w:r w:rsidR="00F6023C">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xml:space="preserve"> is approved for use in salmonids and is available by prescription from your veterinarian.  </w:t>
      </w:r>
      <w:r w:rsidR="00C44BA6" w:rsidRPr="005704FB">
        <w:rPr>
          <w:rFonts w:asciiTheme="minorHAnsi" w:hAnsiTheme="minorHAnsi" w:cstheme="minorHAnsi"/>
          <w:color w:val="333333"/>
          <w:sz w:val="20"/>
          <w:szCs w:val="20"/>
        </w:rPr>
        <w:t xml:space="preserve">When used there is a </w:t>
      </w:r>
      <w:proofErr w:type="gramStart"/>
      <w:r w:rsidR="00C44BA6">
        <w:rPr>
          <w:rFonts w:asciiTheme="minorHAnsi" w:hAnsiTheme="minorHAnsi" w:cstheme="minorHAnsi"/>
          <w:color w:val="333333"/>
          <w:sz w:val="20"/>
          <w:szCs w:val="20"/>
        </w:rPr>
        <w:t>5</w:t>
      </w:r>
      <w:r w:rsidR="00500D93">
        <w:rPr>
          <w:rFonts w:asciiTheme="minorHAnsi" w:hAnsiTheme="minorHAnsi" w:cstheme="minorHAnsi"/>
          <w:color w:val="333333"/>
          <w:sz w:val="20"/>
          <w:szCs w:val="20"/>
        </w:rPr>
        <w:t>0 degree</w:t>
      </w:r>
      <w:proofErr w:type="gramEnd"/>
      <w:r w:rsidR="00C44BA6" w:rsidRPr="005704FB">
        <w:rPr>
          <w:rFonts w:asciiTheme="minorHAnsi" w:hAnsiTheme="minorHAnsi" w:cstheme="minorHAnsi"/>
          <w:color w:val="333333"/>
          <w:sz w:val="20"/>
          <w:szCs w:val="20"/>
        </w:rPr>
        <w:t xml:space="preserve"> day withdrawal period. </w:t>
      </w:r>
    </w:p>
    <w:p w14:paraId="6BA29F41" w14:textId="1D14F56A" w:rsidR="00B577E3" w:rsidRPr="005704FB" w:rsidRDefault="000E019D" w:rsidP="005704FB">
      <w:pPr>
        <w:pStyle w:val="NormalWeb"/>
        <w:spacing w:before="0" w:beforeAutospacing="0" w:after="120" w:afterAutospacing="0"/>
        <w:ind w:left="1440"/>
        <w:rPr>
          <w:rFonts w:asciiTheme="minorHAnsi" w:hAnsiTheme="minorHAnsi" w:cstheme="minorHAnsi"/>
          <w:sz w:val="20"/>
          <w:szCs w:val="20"/>
        </w:rPr>
      </w:pPr>
      <w:proofErr w:type="spellStart"/>
      <w:r w:rsidRPr="005704FB">
        <w:rPr>
          <w:rFonts w:asciiTheme="minorHAnsi" w:hAnsiTheme="minorHAnsi" w:cstheme="minorHAnsi"/>
          <w:sz w:val="20"/>
          <w:szCs w:val="20"/>
        </w:rPr>
        <w:t>Aquacalm</w:t>
      </w:r>
      <w:proofErr w:type="spellEnd"/>
      <w:r w:rsidRPr="005704FB">
        <w:rPr>
          <w:rFonts w:asciiTheme="minorHAnsi" w:hAnsiTheme="minorHAnsi" w:cstheme="minorHAnsi"/>
          <w:sz w:val="20"/>
          <w:szCs w:val="20"/>
        </w:rPr>
        <w:t xml:space="preserve"> (</w:t>
      </w:r>
      <w:proofErr w:type="spellStart"/>
      <w:r w:rsidRPr="005704FB">
        <w:rPr>
          <w:rFonts w:asciiTheme="minorHAnsi" w:hAnsiTheme="minorHAnsi" w:cstheme="minorHAnsi"/>
          <w:sz w:val="20"/>
          <w:szCs w:val="20"/>
        </w:rPr>
        <w:t>Metomidate</w:t>
      </w:r>
      <w:proofErr w:type="spellEnd"/>
      <w:r w:rsidRPr="005704FB">
        <w:rPr>
          <w:rFonts w:asciiTheme="minorHAnsi" w:hAnsiTheme="minorHAnsi" w:cstheme="minorHAnsi"/>
          <w:sz w:val="20"/>
          <w:szCs w:val="20"/>
        </w:rPr>
        <w:t xml:space="preserve"> hydrochloride) is approved for use in non-food fish species.</w:t>
      </w:r>
      <w:r w:rsidR="006312A6">
        <w:rPr>
          <w:rFonts w:asciiTheme="minorHAnsi" w:hAnsiTheme="minorHAnsi" w:cstheme="minorHAnsi"/>
          <w:sz w:val="20"/>
          <w:szCs w:val="20"/>
        </w:rPr>
        <w:t xml:space="preserve"> </w:t>
      </w:r>
      <w:r w:rsidR="006312A6" w:rsidRPr="005704FB">
        <w:rPr>
          <w:rFonts w:asciiTheme="minorHAnsi" w:hAnsiTheme="minorHAnsi" w:cstheme="minorHAnsi"/>
          <w:sz w:val="20"/>
          <w:szCs w:val="20"/>
        </w:rPr>
        <w:t xml:space="preserve">Veterinarians may prescribe </w:t>
      </w:r>
      <w:proofErr w:type="spellStart"/>
      <w:r w:rsidR="006312A6" w:rsidRPr="005704FB">
        <w:rPr>
          <w:rFonts w:asciiTheme="minorHAnsi" w:hAnsiTheme="minorHAnsi" w:cstheme="minorHAnsi"/>
          <w:sz w:val="20"/>
          <w:szCs w:val="20"/>
        </w:rPr>
        <w:t>Aquacalm</w:t>
      </w:r>
      <w:proofErr w:type="spellEnd"/>
      <w:r w:rsidR="006312A6" w:rsidRPr="005704FB">
        <w:rPr>
          <w:rFonts w:asciiTheme="minorHAnsi" w:hAnsiTheme="minorHAnsi" w:cstheme="minorHAnsi"/>
          <w:sz w:val="20"/>
          <w:szCs w:val="20"/>
        </w:rPr>
        <w:t xml:space="preserve"> for use </w:t>
      </w:r>
      <w:r w:rsidR="006312A6">
        <w:rPr>
          <w:rFonts w:asciiTheme="minorHAnsi" w:hAnsiTheme="minorHAnsi" w:cstheme="minorHAnsi"/>
          <w:sz w:val="20"/>
          <w:szCs w:val="20"/>
        </w:rPr>
        <w:t>with</w:t>
      </w:r>
      <w:r w:rsidR="006312A6" w:rsidRPr="005704FB">
        <w:rPr>
          <w:rFonts w:asciiTheme="minorHAnsi" w:hAnsiTheme="minorHAnsi" w:cstheme="minorHAnsi"/>
          <w:sz w:val="20"/>
          <w:szCs w:val="20"/>
        </w:rPr>
        <w:t xml:space="preserve"> </w:t>
      </w:r>
      <w:r w:rsidR="006312A6">
        <w:rPr>
          <w:rFonts w:asciiTheme="minorHAnsi" w:hAnsiTheme="minorHAnsi" w:cstheme="minorHAnsi"/>
          <w:sz w:val="20"/>
          <w:szCs w:val="20"/>
        </w:rPr>
        <w:t>food fish</w:t>
      </w:r>
      <w:r w:rsidR="006312A6" w:rsidRPr="005704FB">
        <w:rPr>
          <w:rFonts w:asciiTheme="minorHAnsi" w:hAnsiTheme="minorHAnsi" w:cstheme="minorHAnsi"/>
          <w:sz w:val="20"/>
          <w:szCs w:val="20"/>
        </w:rPr>
        <w:t xml:space="preserve"> with an "off-label" prescription. You must always consult with a veterinarian before using any prescription drug.</w:t>
      </w:r>
    </w:p>
    <w:p w14:paraId="58C47008" w14:textId="77777777" w:rsidR="006D06BE" w:rsidRPr="005704FB" w:rsidRDefault="006D06BE" w:rsidP="005704FB">
      <w:pPr>
        <w:pStyle w:val="NormalWeb"/>
        <w:spacing w:before="0" w:beforeAutospacing="0" w:after="120" w:afterAutospacing="0"/>
        <w:ind w:firstLine="720"/>
        <w:rPr>
          <w:rFonts w:asciiTheme="minorHAnsi" w:hAnsiTheme="minorHAnsi" w:cstheme="minorHAnsi"/>
          <w:b/>
          <w:sz w:val="22"/>
          <w:szCs w:val="22"/>
        </w:rPr>
      </w:pPr>
      <w:r w:rsidRPr="005704FB">
        <w:rPr>
          <w:rFonts w:asciiTheme="minorHAnsi" w:hAnsiTheme="minorHAnsi" w:cstheme="minorHAnsi"/>
          <w:b/>
          <w:sz w:val="22"/>
          <w:szCs w:val="22"/>
        </w:rPr>
        <w:t>USA</w:t>
      </w:r>
    </w:p>
    <w:p w14:paraId="030AC0A5" w14:textId="4817AAFD" w:rsidR="006D06BE" w:rsidRPr="005704FB" w:rsidRDefault="00540420" w:rsidP="005704FB">
      <w:pPr>
        <w:pStyle w:val="NormalWeb"/>
        <w:spacing w:before="0" w:beforeAutospacing="0" w:after="120" w:afterAutospacing="0"/>
        <w:ind w:left="1440"/>
        <w:rPr>
          <w:rFonts w:asciiTheme="minorHAnsi" w:hAnsiTheme="minorHAnsi" w:cstheme="minorHAnsi"/>
          <w:color w:val="333333"/>
          <w:sz w:val="20"/>
          <w:szCs w:val="20"/>
        </w:rPr>
      </w:pPr>
      <w:r>
        <w:rPr>
          <w:rFonts w:asciiTheme="minorHAnsi" w:hAnsiTheme="minorHAnsi" w:cstheme="minorHAnsi"/>
          <w:color w:val="333333"/>
          <w:sz w:val="20"/>
          <w:szCs w:val="20"/>
        </w:rPr>
        <w:t>Tricaine-S</w:t>
      </w:r>
      <w:r w:rsidR="00246B0B" w:rsidRPr="005704FB">
        <w:rPr>
          <w:rFonts w:asciiTheme="minorHAnsi" w:hAnsiTheme="minorHAnsi" w:cstheme="minorHAnsi"/>
          <w:color w:val="333333"/>
          <w:sz w:val="20"/>
          <w:szCs w:val="20"/>
        </w:rPr>
        <w:t xml:space="preserve"> (MS-222) is an FDA approved fish anesthetic used for the temporary immobilization of fish, amphibians, and other aquatic cold-blooded animals (poikilotherms).  When used there is a </w:t>
      </w:r>
      <w:proofErr w:type="gramStart"/>
      <w:r w:rsidR="00246B0B" w:rsidRPr="005704FB">
        <w:rPr>
          <w:rFonts w:asciiTheme="minorHAnsi" w:hAnsiTheme="minorHAnsi" w:cstheme="minorHAnsi"/>
          <w:color w:val="333333"/>
          <w:sz w:val="20"/>
          <w:szCs w:val="20"/>
        </w:rPr>
        <w:t>21 day</w:t>
      </w:r>
      <w:proofErr w:type="gramEnd"/>
      <w:r w:rsidR="00246B0B" w:rsidRPr="005704FB">
        <w:rPr>
          <w:rFonts w:asciiTheme="minorHAnsi" w:hAnsiTheme="minorHAnsi" w:cstheme="minorHAnsi"/>
          <w:color w:val="333333"/>
          <w:sz w:val="20"/>
          <w:szCs w:val="20"/>
        </w:rPr>
        <w:t xml:space="preserve"> </w:t>
      </w:r>
      <w:r w:rsidR="00A5159C" w:rsidRPr="005704FB">
        <w:rPr>
          <w:rFonts w:asciiTheme="minorHAnsi" w:hAnsiTheme="minorHAnsi" w:cstheme="minorHAnsi"/>
          <w:color w:val="333333"/>
          <w:sz w:val="20"/>
          <w:szCs w:val="20"/>
        </w:rPr>
        <w:t>withdrawal</w:t>
      </w:r>
      <w:r w:rsidR="00246B0B" w:rsidRPr="005704FB">
        <w:rPr>
          <w:rFonts w:asciiTheme="minorHAnsi" w:hAnsiTheme="minorHAnsi" w:cstheme="minorHAnsi"/>
          <w:color w:val="333333"/>
          <w:sz w:val="20"/>
          <w:szCs w:val="20"/>
        </w:rPr>
        <w:t xml:space="preserve"> period.  </w:t>
      </w:r>
    </w:p>
    <w:p w14:paraId="4E8D3655" w14:textId="7046958A" w:rsidR="00246B0B" w:rsidRPr="00A5159C" w:rsidRDefault="00246B0B" w:rsidP="00A5159C">
      <w:pPr>
        <w:ind w:left="1440"/>
        <w:rPr>
          <w:sz w:val="20"/>
          <w:szCs w:val="20"/>
        </w:rPr>
      </w:pPr>
      <w:proofErr w:type="spellStart"/>
      <w:r w:rsidRPr="00A5159C">
        <w:rPr>
          <w:sz w:val="20"/>
          <w:szCs w:val="20"/>
        </w:rPr>
        <w:t>Aquacalm</w:t>
      </w:r>
      <w:proofErr w:type="spellEnd"/>
      <w:r w:rsidRPr="00A5159C">
        <w:rPr>
          <w:sz w:val="20"/>
          <w:szCs w:val="20"/>
        </w:rPr>
        <w:t xml:space="preserve">™ has been granted Indexed status by the FDA for the sedation and anesthesia of ornamental finfish.  </w:t>
      </w:r>
      <w:proofErr w:type="spellStart"/>
      <w:r w:rsidRPr="00A5159C">
        <w:rPr>
          <w:sz w:val="20"/>
          <w:szCs w:val="20"/>
        </w:rPr>
        <w:t>Aquacalm</w:t>
      </w:r>
      <w:proofErr w:type="spellEnd"/>
      <w:r w:rsidRPr="00A5159C">
        <w:rPr>
          <w:sz w:val="20"/>
          <w:szCs w:val="20"/>
        </w:rPr>
        <w:t>™ is not for use in fish intended for human or animal consumption. </w:t>
      </w:r>
    </w:p>
    <w:p w14:paraId="1A6A4428" w14:textId="77777777" w:rsidR="006D06BE" w:rsidRPr="005704FB" w:rsidRDefault="006D06BE" w:rsidP="005704FB">
      <w:pPr>
        <w:pStyle w:val="NormalWeb"/>
        <w:spacing w:before="0" w:beforeAutospacing="0" w:after="120" w:afterAutospacing="0"/>
        <w:ind w:firstLine="720"/>
        <w:rPr>
          <w:rFonts w:asciiTheme="minorHAnsi" w:hAnsiTheme="minorHAnsi" w:cstheme="minorHAnsi"/>
          <w:b/>
          <w:sz w:val="22"/>
          <w:szCs w:val="22"/>
        </w:rPr>
      </w:pPr>
      <w:r w:rsidRPr="005704FB">
        <w:rPr>
          <w:rFonts w:asciiTheme="minorHAnsi" w:hAnsiTheme="minorHAnsi" w:cstheme="minorHAnsi"/>
          <w:b/>
          <w:sz w:val="22"/>
          <w:szCs w:val="22"/>
        </w:rPr>
        <w:t xml:space="preserve">All Other Countries </w:t>
      </w:r>
    </w:p>
    <w:p w14:paraId="79C584E0" w14:textId="163E4993" w:rsidR="006D06BE" w:rsidRPr="005704FB" w:rsidRDefault="00066EA3" w:rsidP="005704FB">
      <w:pPr>
        <w:pStyle w:val="NormalWeb"/>
        <w:spacing w:before="0" w:beforeAutospacing="0" w:after="120" w:afterAutospacing="0"/>
        <w:ind w:left="720" w:firstLine="720"/>
        <w:rPr>
          <w:rFonts w:asciiTheme="minorHAnsi" w:hAnsiTheme="minorHAnsi" w:cstheme="minorHAnsi"/>
          <w:sz w:val="20"/>
          <w:szCs w:val="20"/>
        </w:rPr>
      </w:pPr>
      <w:r>
        <w:rPr>
          <w:rFonts w:asciiTheme="minorHAnsi" w:hAnsiTheme="minorHAnsi" w:cstheme="minorHAnsi"/>
          <w:sz w:val="20"/>
          <w:szCs w:val="20"/>
        </w:rPr>
        <w:t xml:space="preserve">Tricaine is </w:t>
      </w:r>
      <w:r w:rsidR="00EB68F1">
        <w:rPr>
          <w:rFonts w:asciiTheme="minorHAnsi" w:hAnsiTheme="minorHAnsi" w:cstheme="minorHAnsi"/>
          <w:sz w:val="20"/>
          <w:szCs w:val="20"/>
        </w:rPr>
        <w:t>available</w:t>
      </w:r>
      <w:r>
        <w:rPr>
          <w:rFonts w:asciiTheme="minorHAnsi" w:hAnsiTheme="minorHAnsi" w:cstheme="minorHAnsi"/>
          <w:sz w:val="20"/>
          <w:szCs w:val="20"/>
        </w:rPr>
        <w:t xml:space="preserve"> in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other countries.  Please contact </w:t>
      </w:r>
      <w:proofErr w:type="spellStart"/>
      <w:r>
        <w:rPr>
          <w:rFonts w:asciiTheme="minorHAnsi" w:hAnsiTheme="minorHAnsi" w:cstheme="minorHAnsi"/>
          <w:sz w:val="20"/>
          <w:szCs w:val="20"/>
        </w:rPr>
        <w:t>Syndel</w:t>
      </w:r>
      <w:proofErr w:type="spellEnd"/>
      <w:r>
        <w:rPr>
          <w:rFonts w:asciiTheme="minorHAnsi" w:hAnsiTheme="minorHAnsi" w:cstheme="minorHAnsi"/>
          <w:sz w:val="20"/>
          <w:szCs w:val="20"/>
        </w:rPr>
        <w:t xml:space="preserve"> for details.  </w:t>
      </w:r>
    </w:p>
    <w:p w14:paraId="2987771E" w14:textId="77777777" w:rsidR="006823F3" w:rsidRDefault="006823F3" w:rsidP="005704FB">
      <w:pPr>
        <w:spacing w:after="120" w:line="240" w:lineRule="auto"/>
      </w:pPr>
    </w:p>
    <w:p w14:paraId="4CF1898C" w14:textId="3CC93F9B" w:rsidR="00FB348B" w:rsidRPr="0079219C" w:rsidRDefault="00FB348B" w:rsidP="005704FB">
      <w:pPr>
        <w:pStyle w:val="NormalWeb"/>
        <w:spacing w:before="0" w:beforeAutospacing="0" w:after="120" w:afterAutospacing="0"/>
        <w:rPr>
          <w:rFonts w:asciiTheme="minorHAnsi" w:hAnsiTheme="minorHAnsi" w:cstheme="minorHAnsi"/>
          <w:b/>
        </w:rPr>
      </w:pPr>
      <w:r w:rsidRPr="0079219C">
        <w:rPr>
          <w:rFonts w:asciiTheme="minorHAnsi" w:hAnsiTheme="minorHAnsi" w:cstheme="minorHAnsi"/>
          <w:b/>
          <w:bCs/>
          <w:iCs/>
        </w:rPr>
        <w:t>W</w:t>
      </w:r>
      <w:r w:rsidR="00E70AA6">
        <w:rPr>
          <w:rFonts w:asciiTheme="minorHAnsi" w:hAnsiTheme="minorHAnsi" w:cstheme="minorHAnsi"/>
          <w:b/>
          <w:bCs/>
          <w:iCs/>
        </w:rPr>
        <w:t>hich anesthetic is best for my fish</w:t>
      </w:r>
      <w:r w:rsidR="00744D48">
        <w:rPr>
          <w:rFonts w:asciiTheme="minorHAnsi" w:hAnsiTheme="minorHAnsi" w:cstheme="minorHAnsi"/>
          <w:b/>
          <w:bCs/>
          <w:iCs/>
        </w:rPr>
        <w:t>?</w:t>
      </w:r>
    </w:p>
    <w:p w14:paraId="69369CEB" w14:textId="13764135" w:rsidR="00E220BF" w:rsidRPr="005704FB" w:rsidRDefault="00FB348B" w:rsidP="005704FB">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 xml:space="preserve">As anesthetics </w:t>
      </w:r>
      <w:r w:rsidR="00C44BA6">
        <w:rPr>
          <w:rFonts w:asciiTheme="minorHAnsi" w:hAnsiTheme="minorHAnsi" w:cstheme="minorHAnsi"/>
          <w:sz w:val="20"/>
          <w:szCs w:val="20"/>
        </w:rPr>
        <w:t>typically</w:t>
      </w:r>
      <w:r w:rsidRPr="005704FB">
        <w:rPr>
          <w:rFonts w:asciiTheme="minorHAnsi" w:hAnsiTheme="minorHAnsi" w:cstheme="minorHAnsi"/>
          <w:sz w:val="20"/>
          <w:szCs w:val="20"/>
        </w:rPr>
        <w:t xml:space="preserve"> fall under the </w:t>
      </w:r>
      <w:r w:rsidR="00221111">
        <w:rPr>
          <w:rFonts w:asciiTheme="minorHAnsi" w:hAnsiTheme="minorHAnsi" w:cstheme="minorHAnsi"/>
          <w:sz w:val="20"/>
          <w:szCs w:val="20"/>
        </w:rPr>
        <w:t>d</w:t>
      </w:r>
      <w:r w:rsidRPr="005704FB">
        <w:rPr>
          <w:rFonts w:asciiTheme="minorHAnsi" w:hAnsiTheme="minorHAnsi" w:cstheme="minorHAnsi"/>
          <w:sz w:val="20"/>
          <w:szCs w:val="20"/>
        </w:rPr>
        <w:t>rug legislation in various countries, only approved products should be used.  Over the years, many other chemicals have been used as fish anesthetics.  These include 2-phenoxyethanol, carbon dioxide, quinaldine, methyl-</w:t>
      </w:r>
      <w:proofErr w:type="spellStart"/>
      <w:r w:rsidRPr="005704FB">
        <w:rPr>
          <w:rFonts w:asciiTheme="minorHAnsi" w:hAnsiTheme="minorHAnsi" w:cstheme="minorHAnsi"/>
          <w:sz w:val="20"/>
          <w:szCs w:val="20"/>
        </w:rPr>
        <w:t>pentynol</w:t>
      </w:r>
      <w:proofErr w:type="spellEnd"/>
      <w:r w:rsidRPr="005704FB">
        <w:rPr>
          <w:rFonts w:asciiTheme="minorHAnsi" w:hAnsiTheme="minorHAnsi" w:cstheme="minorHAnsi"/>
          <w:sz w:val="20"/>
          <w:szCs w:val="20"/>
        </w:rPr>
        <w:t xml:space="preserve">, etc.  None of these are approved and should not be used with your fish.  </w:t>
      </w:r>
    </w:p>
    <w:p w14:paraId="6F2ED423" w14:textId="77777777" w:rsidR="00E220BF" w:rsidRPr="005704FB" w:rsidRDefault="00FB348B" w:rsidP="005704FB">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 xml:space="preserve">The choice of anesthetic and dose is dependent upon many factors including the effect desired, the size and condition of the fish, and the ultimate purpose of the fish.  Withdrawal time of the anesthetic is of major importance if the fish are for human consumption and this varies depending upon the product, the fish and the water temperature. </w:t>
      </w:r>
      <w:r w:rsidR="00E220BF" w:rsidRPr="005704FB">
        <w:rPr>
          <w:rFonts w:asciiTheme="minorHAnsi" w:hAnsiTheme="minorHAnsi" w:cstheme="minorHAnsi"/>
          <w:sz w:val="20"/>
          <w:szCs w:val="20"/>
        </w:rPr>
        <w:t xml:space="preserve"> </w:t>
      </w:r>
      <w:r w:rsidRPr="005704FB">
        <w:rPr>
          <w:rFonts w:asciiTheme="minorHAnsi" w:hAnsiTheme="minorHAnsi" w:cstheme="minorHAnsi"/>
          <w:sz w:val="20"/>
          <w:szCs w:val="20"/>
        </w:rPr>
        <w:t xml:space="preserve">If the drug is used other than under the approved label directions, the withdrawal time is at the discretion of the veterinarian.  The mode of action also affects the choice of anesthetic.  </w:t>
      </w:r>
    </w:p>
    <w:p w14:paraId="6E409400" w14:textId="77777777" w:rsidR="00C84935" w:rsidRPr="0079219C" w:rsidRDefault="00C84935" w:rsidP="00C84935">
      <w:pPr>
        <w:spacing w:after="120" w:line="240" w:lineRule="auto"/>
        <w:rPr>
          <w:rFonts w:cstheme="minorHAnsi"/>
          <w:b/>
          <w:sz w:val="24"/>
          <w:szCs w:val="24"/>
        </w:rPr>
      </w:pPr>
      <w:r w:rsidRPr="0079219C">
        <w:rPr>
          <w:rFonts w:cstheme="minorHAnsi"/>
          <w:b/>
          <w:sz w:val="24"/>
          <w:szCs w:val="24"/>
        </w:rPr>
        <w:t xml:space="preserve">How do the different anesthetic work? </w:t>
      </w:r>
    </w:p>
    <w:p w14:paraId="728D2AB6" w14:textId="048D1869" w:rsidR="00FB348B" w:rsidRPr="005704FB" w:rsidRDefault="00540420" w:rsidP="005704FB">
      <w:pPr>
        <w:pStyle w:val="NormalWeb"/>
        <w:spacing w:before="0" w:beforeAutospacing="0" w:after="120" w:afterAutospacing="0"/>
        <w:ind w:left="720"/>
        <w:rPr>
          <w:rFonts w:asciiTheme="minorHAnsi" w:hAnsiTheme="minorHAnsi" w:cstheme="minorHAnsi"/>
          <w:sz w:val="20"/>
          <w:szCs w:val="20"/>
        </w:rPr>
      </w:pPr>
      <w:r>
        <w:rPr>
          <w:rFonts w:asciiTheme="minorHAnsi" w:hAnsiTheme="minorHAnsi" w:cstheme="minorHAnsi"/>
          <w:sz w:val="20"/>
          <w:szCs w:val="20"/>
        </w:rPr>
        <w:t xml:space="preserve">Tricaine-S/ </w:t>
      </w:r>
      <w:proofErr w:type="spellStart"/>
      <w:r>
        <w:rPr>
          <w:rFonts w:asciiTheme="minorHAnsi" w:hAnsiTheme="minorHAnsi" w:cstheme="minorHAnsi"/>
          <w:sz w:val="20"/>
          <w:szCs w:val="20"/>
        </w:rPr>
        <w:t>Aqualife</w:t>
      </w:r>
      <w:proofErr w:type="spellEnd"/>
      <w:r>
        <w:rPr>
          <w:rFonts w:asciiTheme="minorHAnsi" w:hAnsiTheme="minorHAnsi" w:cstheme="minorHAnsi"/>
          <w:sz w:val="20"/>
          <w:szCs w:val="20"/>
        </w:rPr>
        <w:t xml:space="preserve"> TMS</w:t>
      </w:r>
      <w:r w:rsidR="00FB348B" w:rsidRPr="005704FB">
        <w:rPr>
          <w:rFonts w:asciiTheme="minorHAnsi" w:hAnsiTheme="minorHAnsi" w:cstheme="minorHAnsi"/>
          <w:sz w:val="20"/>
          <w:szCs w:val="20"/>
        </w:rPr>
        <w:t xml:space="preserve"> acts upon the peripheral </w:t>
      </w:r>
      <w:r w:rsidR="00C84935" w:rsidRPr="005704FB">
        <w:rPr>
          <w:rFonts w:asciiTheme="minorHAnsi" w:hAnsiTheme="minorHAnsi" w:cstheme="minorHAnsi"/>
          <w:sz w:val="20"/>
          <w:szCs w:val="20"/>
        </w:rPr>
        <w:t xml:space="preserve">nervous system, “freezing” the fish </w:t>
      </w:r>
      <w:r w:rsidR="00FB348B" w:rsidRPr="005704FB">
        <w:rPr>
          <w:rFonts w:asciiTheme="minorHAnsi" w:hAnsiTheme="minorHAnsi" w:cstheme="minorHAnsi"/>
          <w:sz w:val="20"/>
          <w:szCs w:val="20"/>
        </w:rPr>
        <w:t xml:space="preserve">while </w:t>
      </w:r>
      <w:proofErr w:type="spellStart"/>
      <w:r w:rsidR="00FB348B" w:rsidRPr="005704FB">
        <w:rPr>
          <w:rFonts w:asciiTheme="minorHAnsi" w:hAnsiTheme="minorHAnsi" w:cstheme="minorHAnsi"/>
          <w:sz w:val="20"/>
          <w:szCs w:val="20"/>
        </w:rPr>
        <w:t>Aquacalm</w:t>
      </w:r>
      <w:proofErr w:type="spellEnd"/>
      <w:r w:rsidR="00FB348B" w:rsidRPr="005704FB">
        <w:rPr>
          <w:rFonts w:asciiTheme="minorHAnsi" w:hAnsiTheme="minorHAnsi" w:cstheme="minorHAnsi"/>
          <w:sz w:val="20"/>
          <w:szCs w:val="20"/>
        </w:rPr>
        <w:t xml:space="preserve"> acts upon the central nervous system</w:t>
      </w:r>
      <w:r w:rsidR="00C84935" w:rsidRPr="00C84935">
        <w:rPr>
          <w:rFonts w:asciiTheme="minorHAnsi" w:hAnsiTheme="minorHAnsi" w:cstheme="minorHAnsi"/>
          <w:sz w:val="20"/>
          <w:szCs w:val="20"/>
        </w:rPr>
        <w:t xml:space="preserve"> </w:t>
      </w:r>
      <w:r w:rsidR="00C84935" w:rsidRPr="005704FB">
        <w:rPr>
          <w:rFonts w:asciiTheme="minorHAnsi" w:hAnsiTheme="minorHAnsi" w:cstheme="minorHAnsi"/>
          <w:sz w:val="20"/>
          <w:szCs w:val="20"/>
        </w:rPr>
        <w:t>causing the fish to be “hypnotized” or “sleepy” while still able to react.</w:t>
      </w:r>
      <w:r w:rsidR="00FB348B" w:rsidRPr="005704FB">
        <w:rPr>
          <w:rFonts w:asciiTheme="minorHAnsi" w:hAnsiTheme="minorHAnsi" w:cstheme="minorHAnsi"/>
          <w:sz w:val="20"/>
          <w:szCs w:val="20"/>
        </w:rPr>
        <w:t xml:space="preserve">  </w:t>
      </w:r>
      <w:r w:rsidR="00FB348B" w:rsidRPr="005704FB">
        <w:rPr>
          <w:rFonts w:asciiTheme="minorHAnsi" w:hAnsiTheme="minorHAnsi" w:cstheme="minorHAnsi"/>
          <w:sz w:val="20"/>
          <w:szCs w:val="20"/>
        </w:rPr>
        <w:lastRenderedPageBreak/>
        <w:t>Choosing your anesthetic and dose should be done in consultation with your fish health expert and your veterinarian.</w:t>
      </w:r>
    </w:p>
    <w:p w14:paraId="2CAC8CD1" w14:textId="55F76BA1" w:rsidR="007325A9" w:rsidRPr="0079219C" w:rsidRDefault="007325A9" w:rsidP="005704FB">
      <w:pPr>
        <w:pStyle w:val="NormalWeb"/>
        <w:spacing w:before="0" w:beforeAutospacing="0" w:after="120" w:afterAutospacing="0"/>
        <w:rPr>
          <w:rFonts w:asciiTheme="minorHAnsi" w:hAnsiTheme="minorHAnsi" w:cstheme="minorHAnsi"/>
          <w:b/>
        </w:rPr>
      </w:pPr>
      <w:r w:rsidRPr="0079219C">
        <w:rPr>
          <w:rFonts w:asciiTheme="minorHAnsi" w:hAnsiTheme="minorHAnsi" w:cstheme="minorHAnsi"/>
          <w:b/>
          <w:bCs/>
          <w:iCs/>
        </w:rPr>
        <w:t>How to use an anesthetic</w:t>
      </w:r>
      <w:r w:rsidR="00744D48">
        <w:rPr>
          <w:rFonts w:asciiTheme="minorHAnsi" w:hAnsiTheme="minorHAnsi" w:cstheme="minorHAnsi"/>
          <w:b/>
          <w:bCs/>
          <w:iCs/>
        </w:rPr>
        <w:t>?</w:t>
      </w:r>
    </w:p>
    <w:p w14:paraId="72A2FBC6" w14:textId="0981AA33" w:rsidR="007325A9" w:rsidRPr="005704FB" w:rsidRDefault="007325A9" w:rsidP="005704FB">
      <w:pPr>
        <w:pStyle w:val="NormalWeb"/>
        <w:spacing w:before="0" w:beforeAutospacing="0" w:after="120" w:afterAutospacing="0"/>
        <w:ind w:firstLine="720"/>
        <w:rPr>
          <w:rFonts w:asciiTheme="minorHAnsi" w:hAnsiTheme="minorHAnsi" w:cstheme="minorHAnsi"/>
          <w:sz w:val="20"/>
          <w:szCs w:val="20"/>
        </w:rPr>
      </w:pPr>
      <w:r w:rsidRPr="005704FB">
        <w:rPr>
          <w:rFonts w:asciiTheme="minorHAnsi" w:hAnsiTheme="minorHAnsi" w:cstheme="minorHAnsi"/>
          <w:sz w:val="20"/>
          <w:szCs w:val="20"/>
        </w:rPr>
        <w:t xml:space="preserve">This discussion relates only to </w:t>
      </w:r>
      <w:r w:rsidR="00540420">
        <w:rPr>
          <w:rFonts w:asciiTheme="minorHAnsi" w:hAnsiTheme="minorHAnsi" w:cstheme="minorHAnsi"/>
          <w:sz w:val="20"/>
          <w:szCs w:val="20"/>
        </w:rPr>
        <w:t>Tricaine-S</w:t>
      </w:r>
      <w:r w:rsidR="00E220BF" w:rsidRPr="005704FB">
        <w:rPr>
          <w:rFonts w:asciiTheme="minorHAnsi" w:hAnsiTheme="minorHAnsi" w:cstheme="minorHAnsi"/>
          <w:sz w:val="20"/>
          <w:szCs w:val="20"/>
        </w:rPr>
        <w:t>/</w:t>
      </w:r>
      <w:r w:rsidR="00540420">
        <w:rPr>
          <w:rFonts w:asciiTheme="minorHAnsi" w:hAnsiTheme="minorHAnsi" w:cstheme="minorHAnsi"/>
          <w:sz w:val="20"/>
          <w:szCs w:val="20"/>
        </w:rPr>
        <w:t xml:space="preserve"> </w:t>
      </w:r>
      <w:proofErr w:type="spellStart"/>
      <w:r w:rsidR="00540420">
        <w:rPr>
          <w:rFonts w:asciiTheme="minorHAnsi" w:hAnsiTheme="minorHAnsi" w:cstheme="minorHAnsi"/>
          <w:sz w:val="20"/>
          <w:szCs w:val="20"/>
        </w:rPr>
        <w:t>Aqualife</w:t>
      </w:r>
      <w:proofErr w:type="spellEnd"/>
      <w:r w:rsidR="00540420">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xml:space="preserve"> and </w:t>
      </w:r>
      <w:proofErr w:type="spellStart"/>
      <w:r w:rsidRPr="005704FB">
        <w:rPr>
          <w:rFonts w:asciiTheme="minorHAnsi" w:hAnsiTheme="minorHAnsi" w:cstheme="minorHAnsi"/>
          <w:sz w:val="20"/>
          <w:szCs w:val="20"/>
        </w:rPr>
        <w:t>Aquacalm</w:t>
      </w:r>
      <w:proofErr w:type="spellEnd"/>
      <w:r w:rsidRPr="005704FB">
        <w:rPr>
          <w:rFonts w:asciiTheme="minorHAnsi" w:hAnsiTheme="minorHAnsi" w:cstheme="minorHAnsi"/>
          <w:sz w:val="20"/>
          <w:szCs w:val="20"/>
        </w:rPr>
        <w:t xml:space="preserve">.  </w:t>
      </w:r>
    </w:p>
    <w:p w14:paraId="1DA51B6C" w14:textId="77777777" w:rsidR="00540420" w:rsidRDefault="007325A9" w:rsidP="005704FB">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 xml:space="preserve">After choosing the anesthetic and dose, an appropriate amount of the anesthetic should be dissolved in a small amount of water, then evenly dispersed throughout the anesthesia bath and well mixed.  The fish should be fasted for 24 hours before being anesthetized to reduce contamination of the anesthetic bath.  </w:t>
      </w:r>
      <w:r w:rsidR="003D6D54" w:rsidRPr="005704FB">
        <w:rPr>
          <w:rFonts w:asciiTheme="minorHAnsi" w:hAnsiTheme="minorHAnsi" w:cstheme="minorHAnsi"/>
          <w:sz w:val="20"/>
          <w:szCs w:val="20"/>
        </w:rPr>
        <w:t xml:space="preserve">Anesthetic totes should be plastic or </w:t>
      </w:r>
      <w:r w:rsidR="00B965AB" w:rsidRPr="005704FB">
        <w:rPr>
          <w:rFonts w:asciiTheme="minorHAnsi" w:hAnsiTheme="minorHAnsi" w:cstheme="minorHAnsi"/>
          <w:sz w:val="20"/>
          <w:szCs w:val="20"/>
        </w:rPr>
        <w:t>fiberglass</w:t>
      </w:r>
      <w:r w:rsidR="003D6D54" w:rsidRPr="005704FB">
        <w:rPr>
          <w:rFonts w:asciiTheme="minorHAnsi" w:hAnsiTheme="minorHAnsi" w:cstheme="minorHAnsi"/>
          <w:sz w:val="20"/>
          <w:szCs w:val="20"/>
        </w:rPr>
        <w:t>. Metal containers must not be used: they react with tricaine to produce harmful byproducts.</w:t>
      </w:r>
      <w:r w:rsidRPr="005704FB">
        <w:rPr>
          <w:rFonts w:asciiTheme="minorHAnsi" w:hAnsiTheme="minorHAnsi" w:cstheme="minorHAnsi"/>
          <w:sz w:val="20"/>
          <w:szCs w:val="20"/>
        </w:rPr>
        <w:t xml:space="preserve">  As there is often variability in effect, always test a few fish before proceeding with mass anesthesia.  This variability can result from water quality, fish size, temperature, pH, hardness, species and even the strain of fish.  </w:t>
      </w:r>
    </w:p>
    <w:p w14:paraId="71A1D090" w14:textId="75CFD2D2" w:rsidR="007325A9" w:rsidRPr="005704FB" w:rsidRDefault="007325A9" w:rsidP="00540420">
      <w:pPr>
        <w:pStyle w:val="NormalWeb"/>
        <w:spacing w:before="0" w:beforeAutospacing="0" w:after="120" w:afterAutospacing="0"/>
        <w:ind w:left="720"/>
        <w:rPr>
          <w:rFonts w:asciiTheme="minorHAnsi" w:hAnsiTheme="minorHAnsi" w:cstheme="minorHAnsi"/>
          <w:sz w:val="20"/>
          <w:szCs w:val="20"/>
        </w:rPr>
      </w:pPr>
      <w:proofErr w:type="spellStart"/>
      <w:r w:rsidRPr="005704FB">
        <w:rPr>
          <w:rFonts w:asciiTheme="minorHAnsi" w:hAnsiTheme="minorHAnsi" w:cstheme="minorHAnsi"/>
          <w:sz w:val="20"/>
          <w:szCs w:val="20"/>
        </w:rPr>
        <w:t>Aquacalm</w:t>
      </w:r>
      <w:proofErr w:type="spellEnd"/>
      <w:r w:rsidRPr="005704FB">
        <w:rPr>
          <w:rFonts w:asciiTheme="minorHAnsi" w:hAnsiTheme="minorHAnsi" w:cstheme="minorHAnsi"/>
          <w:sz w:val="20"/>
          <w:szCs w:val="20"/>
        </w:rPr>
        <w:t xml:space="preserve"> is more stable in solution than </w:t>
      </w:r>
      <w:r w:rsidR="00540420">
        <w:rPr>
          <w:rFonts w:asciiTheme="minorHAnsi" w:hAnsiTheme="minorHAnsi" w:cstheme="minorHAnsi"/>
          <w:sz w:val="20"/>
          <w:szCs w:val="20"/>
        </w:rPr>
        <w:t>Tricaine-S</w:t>
      </w:r>
      <w:r w:rsidR="00E220BF" w:rsidRPr="005704FB">
        <w:rPr>
          <w:rFonts w:asciiTheme="minorHAnsi" w:hAnsiTheme="minorHAnsi" w:cstheme="minorHAnsi"/>
          <w:sz w:val="20"/>
          <w:szCs w:val="20"/>
        </w:rPr>
        <w:t>/</w:t>
      </w:r>
      <w:r w:rsidR="00540420">
        <w:rPr>
          <w:rFonts w:asciiTheme="minorHAnsi" w:hAnsiTheme="minorHAnsi" w:cstheme="minorHAnsi"/>
          <w:sz w:val="20"/>
          <w:szCs w:val="20"/>
        </w:rPr>
        <w:t xml:space="preserve"> </w:t>
      </w:r>
      <w:proofErr w:type="spellStart"/>
      <w:r w:rsidR="00540420">
        <w:rPr>
          <w:rFonts w:asciiTheme="minorHAnsi" w:hAnsiTheme="minorHAnsi" w:cstheme="minorHAnsi"/>
          <w:sz w:val="20"/>
          <w:szCs w:val="20"/>
        </w:rPr>
        <w:t>Aqualife</w:t>
      </w:r>
      <w:proofErr w:type="spellEnd"/>
      <w:r w:rsidR="00540420">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It is always a good idea to conduct anesthesia in the shade away from UV and direct sunlight as these condition</w:t>
      </w:r>
      <w:r w:rsidR="00A77D71">
        <w:rPr>
          <w:rFonts w:asciiTheme="minorHAnsi" w:hAnsiTheme="minorHAnsi" w:cstheme="minorHAnsi"/>
          <w:sz w:val="20"/>
          <w:szCs w:val="20"/>
        </w:rPr>
        <w:t>s</w:t>
      </w:r>
      <w:r w:rsidRPr="005704FB">
        <w:rPr>
          <w:rFonts w:asciiTheme="minorHAnsi" w:hAnsiTheme="minorHAnsi" w:cstheme="minorHAnsi"/>
          <w:sz w:val="20"/>
          <w:szCs w:val="20"/>
        </w:rPr>
        <w:t xml:space="preserve"> may cause </w:t>
      </w:r>
      <w:r w:rsidR="00540420">
        <w:rPr>
          <w:rFonts w:asciiTheme="minorHAnsi" w:hAnsiTheme="minorHAnsi" w:cstheme="minorHAnsi"/>
          <w:sz w:val="20"/>
          <w:szCs w:val="20"/>
        </w:rPr>
        <w:t>Tricaine-S</w:t>
      </w:r>
      <w:r w:rsidR="00E220BF" w:rsidRPr="005704FB">
        <w:rPr>
          <w:rFonts w:asciiTheme="minorHAnsi" w:hAnsiTheme="minorHAnsi" w:cstheme="minorHAnsi"/>
          <w:sz w:val="20"/>
          <w:szCs w:val="20"/>
        </w:rPr>
        <w:t>/</w:t>
      </w:r>
      <w:r w:rsidR="00540420">
        <w:rPr>
          <w:rFonts w:asciiTheme="minorHAnsi" w:hAnsiTheme="minorHAnsi" w:cstheme="minorHAnsi"/>
          <w:sz w:val="20"/>
          <w:szCs w:val="20"/>
        </w:rPr>
        <w:t xml:space="preserve"> </w:t>
      </w:r>
      <w:proofErr w:type="spellStart"/>
      <w:r w:rsidR="00540420">
        <w:rPr>
          <w:rFonts w:asciiTheme="minorHAnsi" w:hAnsiTheme="minorHAnsi" w:cstheme="minorHAnsi"/>
          <w:sz w:val="20"/>
          <w:szCs w:val="20"/>
        </w:rPr>
        <w:t>Aqualife</w:t>
      </w:r>
      <w:proofErr w:type="spellEnd"/>
      <w:r w:rsidR="00540420">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xml:space="preserve"> solution to become toxic.  The anesthetic baths should be oxygenated and replaced as they become contaminated or every 2 to 4 hours.  It is not a good idea to overload anesthetic baths with fish because you do not want to prolong anesthesia time.  The ideal situation is </w:t>
      </w:r>
      <w:r w:rsidR="00A77D71">
        <w:rPr>
          <w:rFonts w:asciiTheme="minorHAnsi" w:hAnsiTheme="minorHAnsi" w:cstheme="minorHAnsi"/>
          <w:sz w:val="20"/>
          <w:szCs w:val="20"/>
        </w:rPr>
        <w:t xml:space="preserve">to reach </w:t>
      </w:r>
      <w:r w:rsidRPr="005704FB">
        <w:rPr>
          <w:rFonts w:asciiTheme="minorHAnsi" w:hAnsiTheme="minorHAnsi" w:cstheme="minorHAnsi"/>
          <w:sz w:val="20"/>
          <w:szCs w:val="20"/>
        </w:rPr>
        <w:t xml:space="preserve">anesthesia </w:t>
      </w:r>
      <w:r w:rsidR="00A77D71">
        <w:rPr>
          <w:rFonts w:asciiTheme="minorHAnsi" w:hAnsiTheme="minorHAnsi" w:cstheme="minorHAnsi"/>
          <w:sz w:val="20"/>
          <w:szCs w:val="20"/>
        </w:rPr>
        <w:t>with</w:t>
      </w:r>
      <w:r w:rsidRPr="005704FB">
        <w:rPr>
          <w:rFonts w:asciiTheme="minorHAnsi" w:hAnsiTheme="minorHAnsi" w:cstheme="minorHAnsi"/>
          <w:sz w:val="20"/>
          <w:szCs w:val="20"/>
        </w:rPr>
        <w:t xml:space="preserve">in 3 to 4 minutes and recovery in 3 to 4 minutes.  </w:t>
      </w:r>
      <w:r w:rsidR="00227BB2">
        <w:rPr>
          <w:rFonts w:asciiTheme="minorHAnsi" w:hAnsiTheme="minorHAnsi" w:cstheme="minorHAnsi"/>
          <w:sz w:val="20"/>
          <w:szCs w:val="20"/>
        </w:rPr>
        <w:t>T</w:t>
      </w:r>
      <w:r w:rsidRPr="005704FB">
        <w:rPr>
          <w:rFonts w:asciiTheme="minorHAnsi" w:hAnsiTheme="minorHAnsi" w:cstheme="minorHAnsi"/>
          <w:sz w:val="20"/>
          <w:szCs w:val="20"/>
        </w:rPr>
        <w:t xml:space="preserve">he usual dose for </w:t>
      </w:r>
      <w:r w:rsidR="00540420">
        <w:rPr>
          <w:rFonts w:asciiTheme="minorHAnsi" w:hAnsiTheme="minorHAnsi" w:cstheme="minorHAnsi"/>
          <w:sz w:val="20"/>
          <w:szCs w:val="20"/>
        </w:rPr>
        <w:t>TRICAINE-S in the USA</w:t>
      </w:r>
      <w:r w:rsidRPr="005704FB">
        <w:rPr>
          <w:rFonts w:asciiTheme="minorHAnsi" w:hAnsiTheme="minorHAnsi" w:cstheme="minorHAnsi"/>
          <w:sz w:val="20"/>
          <w:szCs w:val="20"/>
        </w:rPr>
        <w:t xml:space="preserve"> is 50 to 80 ppm.  The usual dose for </w:t>
      </w:r>
      <w:proofErr w:type="spellStart"/>
      <w:r w:rsidRPr="005704FB">
        <w:rPr>
          <w:rFonts w:asciiTheme="minorHAnsi" w:hAnsiTheme="minorHAnsi" w:cstheme="minorHAnsi"/>
          <w:sz w:val="20"/>
          <w:szCs w:val="20"/>
        </w:rPr>
        <w:t>Aquacalm</w:t>
      </w:r>
      <w:proofErr w:type="spellEnd"/>
      <w:r w:rsidR="00540420">
        <w:rPr>
          <w:rFonts w:asciiTheme="minorHAnsi" w:hAnsiTheme="minorHAnsi" w:cstheme="minorHAnsi"/>
          <w:sz w:val="20"/>
          <w:szCs w:val="20"/>
        </w:rPr>
        <w:t xml:space="preserve"> in the USA</w:t>
      </w:r>
      <w:r w:rsidRPr="005704FB">
        <w:rPr>
          <w:rFonts w:asciiTheme="minorHAnsi" w:hAnsiTheme="minorHAnsi" w:cstheme="minorHAnsi"/>
          <w:sz w:val="20"/>
          <w:szCs w:val="20"/>
        </w:rPr>
        <w:t xml:space="preserve"> is 5 to 10 ppm for anesthesia and 0.1 to 0.5 ppm for sedation</w:t>
      </w:r>
      <w:r w:rsidR="00540420">
        <w:rPr>
          <w:rFonts w:asciiTheme="minorHAnsi" w:hAnsiTheme="minorHAnsi" w:cstheme="minorHAnsi"/>
          <w:sz w:val="20"/>
          <w:szCs w:val="20"/>
        </w:rPr>
        <w:t>, while 0.25-1.0 in Canada</w:t>
      </w:r>
      <w:r w:rsidR="00CB7B58">
        <w:rPr>
          <w:rFonts w:asciiTheme="minorHAnsi" w:hAnsiTheme="minorHAnsi" w:cstheme="minorHAnsi"/>
          <w:sz w:val="20"/>
          <w:szCs w:val="20"/>
        </w:rPr>
        <w:t xml:space="preserve">.  </w:t>
      </w:r>
      <w:proofErr w:type="spellStart"/>
      <w:r w:rsidRPr="005704FB">
        <w:rPr>
          <w:rFonts w:asciiTheme="minorHAnsi" w:hAnsiTheme="minorHAnsi" w:cstheme="minorHAnsi"/>
          <w:sz w:val="20"/>
          <w:szCs w:val="20"/>
        </w:rPr>
        <w:t>Aquacalm</w:t>
      </w:r>
      <w:proofErr w:type="spellEnd"/>
      <w:r w:rsidRPr="005704FB">
        <w:rPr>
          <w:rFonts w:asciiTheme="minorHAnsi" w:hAnsiTheme="minorHAnsi" w:cstheme="minorHAnsi"/>
          <w:sz w:val="20"/>
          <w:szCs w:val="20"/>
        </w:rPr>
        <w:t xml:space="preserve"> can also be used to sedate the fish prior to anesthesia with </w:t>
      </w:r>
      <w:r w:rsidR="00540420">
        <w:rPr>
          <w:rFonts w:asciiTheme="minorHAnsi" w:hAnsiTheme="minorHAnsi" w:cstheme="minorHAnsi"/>
          <w:sz w:val="20"/>
          <w:szCs w:val="20"/>
        </w:rPr>
        <w:t>Tricaine-S</w:t>
      </w:r>
      <w:r w:rsidR="00E220BF" w:rsidRPr="005704FB">
        <w:rPr>
          <w:rFonts w:asciiTheme="minorHAnsi" w:hAnsiTheme="minorHAnsi" w:cstheme="minorHAnsi"/>
          <w:sz w:val="20"/>
          <w:szCs w:val="20"/>
        </w:rPr>
        <w:t>/</w:t>
      </w:r>
      <w:r w:rsidR="00540420">
        <w:rPr>
          <w:rFonts w:asciiTheme="minorHAnsi" w:hAnsiTheme="minorHAnsi" w:cstheme="minorHAnsi"/>
          <w:sz w:val="20"/>
          <w:szCs w:val="20"/>
        </w:rPr>
        <w:t xml:space="preserve"> </w:t>
      </w:r>
      <w:proofErr w:type="spellStart"/>
      <w:r w:rsidR="00540420">
        <w:rPr>
          <w:rFonts w:asciiTheme="minorHAnsi" w:hAnsiTheme="minorHAnsi" w:cstheme="minorHAnsi"/>
          <w:sz w:val="20"/>
          <w:szCs w:val="20"/>
        </w:rPr>
        <w:t>Aqualife</w:t>
      </w:r>
      <w:proofErr w:type="spellEnd"/>
      <w:r w:rsidR="00540420">
        <w:rPr>
          <w:rFonts w:asciiTheme="minorHAnsi" w:hAnsiTheme="minorHAnsi" w:cstheme="minorHAnsi"/>
          <w:sz w:val="20"/>
          <w:szCs w:val="20"/>
        </w:rPr>
        <w:t xml:space="preserve"> </w:t>
      </w:r>
      <w:r w:rsidR="00E220BF" w:rsidRPr="005704FB">
        <w:rPr>
          <w:rFonts w:asciiTheme="minorHAnsi" w:hAnsiTheme="minorHAnsi" w:cstheme="minorHAnsi"/>
          <w:sz w:val="20"/>
          <w:szCs w:val="20"/>
        </w:rPr>
        <w:t>TMS</w:t>
      </w:r>
      <w:r w:rsidRPr="005704FB">
        <w:rPr>
          <w:rFonts w:asciiTheme="minorHAnsi" w:hAnsiTheme="minorHAnsi" w:cstheme="minorHAnsi"/>
          <w:sz w:val="20"/>
          <w:szCs w:val="20"/>
        </w:rPr>
        <w:t xml:space="preserve">.  If this is done, the </w:t>
      </w:r>
      <w:r w:rsidR="00540420">
        <w:rPr>
          <w:rFonts w:asciiTheme="minorHAnsi" w:hAnsiTheme="minorHAnsi" w:cstheme="minorHAnsi"/>
          <w:sz w:val="20"/>
          <w:szCs w:val="20"/>
        </w:rPr>
        <w:t xml:space="preserve">Tricaine-S/ </w:t>
      </w:r>
      <w:proofErr w:type="spellStart"/>
      <w:r w:rsidR="00540420">
        <w:rPr>
          <w:rFonts w:asciiTheme="minorHAnsi" w:hAnsiTheme="minorHAnsi" w:cstheme="minorHAnsi"/>
          <w:sz w:val="20"/>
          <w:szCs w:val="20"/>
        </w:rPr>
        <w:t>Aqualife</w:t>
      </w:r>
      <w:proofErr w:type="spellEnd"/>
      <w:r w:rsidR="00540420">
        <w:rPr>
          <w:rFonts w:asciiTheme="minorHAnsi" w:hAnsiTheme="minorHAnsi" w:cstheme="minorHAnsi"/>
          <w:sz w:val="20"/>
          <w:szCs w:val="20"/>
        </w:rPr>
        <w:t xml:space="preserve"> TMS</w:t>
      </w:r>
      <w:r w:rsidRPr="005704FB">
        <w:rPr>
          <w:rFonts w:asciiTheme="minorHAnsi" w:hAnsiTheme="minorHAnsi" w:cstheme="minorHAnsi"/>
          <w:sz w:val="20"/>
          <w:szCs w:val="20"/>
        </w:rPr>
        <w:t xml:space="preserve"> dose needs to be reduced.</w:t>
      </w:r>
    </w:p>
    <w:p w14:paraId="08AF2D28" w14:textId="45E0B8C1" w:rsidR="00C84935" w:rsidRPr="00470D5F" w:rsidRDefault="00470D5F" w:rsidP="00C84935">
      <w:pPr>
        <w:pStyle w:val="NormalWeb"/>
        <w:spacing w:before="0" w:beforeAutospacing="0" w:after="120" w:afterAutospacing="0"/>
        <w:rPr>
          <w:rFonts w:asciiTheme="minorHAnsi" w:hAnsiTheme="minorHAnsi" w:cstheme="minorHAnsi"/>
          <w:b/>
        </w:rPr>
      </w:pPr>
      <w:r w:rsidRPr="00470D5F">
        <w:rPr>
          <w:rFonts w:asciiTheme="minorHAnsi" w:hAnsiTheme="minorHAnsi" w:cstheme="minorHAnsi"/>
          <w:b/>
        </w:rPr>
        <w:t xml:space="preserve">Does the Anesthetic </w:t>
      </w:r>
      <w:r w:rsidR="00F50B8C">
        <w:rPr>
          <w:rFonts w:asciiTheme="minorHAnsi" w:hAnsiTheme="minorHAnsi" w:cstheme="minorHAnsi"/>
          <w:b/>
        </w:rPr>
        <w:t>a</w:t>
      </w:r>
      <w:r w:rsidRPr="00470D5F">
        <w:rPr>
          <w:rFonts w:asciiTheme="minorHAnsi" w:hAnsiTheme="minorHAnsi" w:cstheme="minorHAnsi"/>
          <w:b/>
        </w:rPr>
        <w:t xml:space="preserve">ffect </w:t>
      </w:r>
      <w:r w:rsidR="00B9668C">
        <w:rPr>
          <w:rFonts w:asciiTheme="minorHAnsi" w:hAnsiTheme="minorHAnsi" w:cstheme="minorHAnsi"/>
          <w:b/>
        </w:rPr>
        <w:t>W</w:t>
      </w:r>
      <w:r w:rsidRPr="00470D5F">
        <w:rPr>
          <w:rFonts w:asciiTheme="minorHAnsi" w:hAnsiTheme="minorHAnsi" w:cstheme="minorHAnsi"/>
          <w:b/>
        </w:rPr>
        <w:t xml:space="preserve">ater Quality? </w:t>
      </w:r>
    </w:p>
    <w:p w14:paraId="57F06206" w14:textId="715B6A9C" w:rsidR="00AA4C39" w:rsidRPr="005704FB" w:rsidRDefault="00540420" w:rsidP="00AA4C39">
      <w:pPr>
        <w:pStyle w:val="NormalWeb"/>
        <w:spacing w:before="0" w:beforeAutospacing="0" w:after="120" w:afterAutospacing="0"/>
        <w:ind w:left="720"/>
        <w:rPr>
          <w:rFonts w:asciiTheme="minorHAnsi" w:hAnsiTheme="minorHAnsi" w:cstheme="minorHAnsi"/>
          <w:sz w:val="20"/>
          <w:szCs w:val="20"/>
        </w:rPr>
      </w:pPr>
      <w:r>
        <w:rPr>
          <w:rFonts w:asciiTheme="minorHAnsi" w:hAnsiTheme="minorHAnsi" w:cstheme="minorHAnsi"/>
          <w:sz w:val="20"/>
          <w:szCs w:val="20"/>
        </w:rPr>
        <w:t xml:space="preserve">Tricaine-S/ </w:t>
      </w:r>
      <w:proofErr w:type="spellStart"/>
      <w:r>
        <w:rPr>
          <w:rFonts w:asciiTheme="minorHAnsi" w:hAnsiTheme="minorHAnsi" w:cstheme="minorHAnsi"/>
          <w:sz w:val="20"/>
          <w:szCs w:val="20"/>
        </w:rPr>
        <w:t>Aqualife</w:t>
      </w:r>
      <w:proofErr w:type="spellEnd"/>
      <w:r>
        <w:rPr>
          <w:rFonts w:asciiTheme="minorHAnsi" w:hAnsiTheme="minorHAnsi" w:cstheme="minorHAnsi"/>
          <w:sz w:val="20"/>
          <w:szCs w:val="20"/>
        </w:rPr>
        <w:t xml:space="preserve"> TMS</w:t>
      </w:r>
      <w:r w:rsidR="00AA4C39" w:rsidRPr="005704FB">
        <w:rPr>
          <w:rFonts w:asciiTheme="minorHAnsi" w:hAnsiTheme="minorHAnsi" w:cstheme="minorHAnsi"/>
          <w:sz w:val="20"/>
          <w:szCs w:val="20"/>
        </w:rPr>
        <w:t xml:space="preserve"> decreases the pH of the anesthetic bath, especially in soft freshwater. The amount of the change depends on the water that is used; some water can buffer against pH </w:t>
      </w:r>
      <w:proofErr w:type="gramStart"/>
      <w:r w:rsidR="00AA4C39" w:rsidRPr="005704FB">
        <w:rPr>
          <w:rFonts w:asciiTheme="minorHAnsi" w:hAnsiTheme="minorHAnsi" w:cstheme="minorHAnsi"/>
          <w:sz w:val="20"/>
          <w:szCs w:val="20"/>
        </w:rPr>
        <w:t>changes,</w:t>
      </w:r>
      <w:proofErr w:type="gramEnd"/>
      <w:r w:rsidR="00AA4C39" w:rsidRPr="005704FB">
        <w:rPr>
          <w:rFonts w:asciiTheme="minorHAnsi" w:hAnsiTheme="minorHAnsi" w:cstheme="minorHAnsi"/>
          <w:sz w:val="20"/>
          <w:szCs w:val="20"/>
        </w:rPr>
        <w:t xml:space="preserve"> other water will show large pH changes with </w:t>
      </w:r>
      <w:r>
        <w:rPr>
          <w:rFonts w:asciiTheme="minorHAnsi" w:hAnsiTheme="minorHAnsi" w:cstheme="minorHAnsi"/>
          <w:sz w:val="20"/>
          <w:szCs w:val="20"/>
        </w:rPr>
        <w:t xml:space="preserve">Tricaine -S/ </w:t>
      </w:r>
      <w:proofErr w:type="spellStart"/>
      <w:r>
        <w:rPr>
          <w:rFonts w:asciiTheme="minorHAnsi" w:hAnsiTheme="minorHAnsi" w:cstheme="minorHAnsi"/>
          <w:sz w:val="20"/>
          <w:szCs w:val="20"/>
        </w:rPr>
        <w:t>Aqualife</w:t>
      </w:r>
      <w:proofErr w:type="spellEnd"/>
      <w:r>
        <w:rPr>
          <w:rFonts w:asciiTheme="minorHAnsi" w:hAnsiTheme="minorHAnsi" w:cstheme="minorHAnsi"/>
          <w:sz w:val="20"/>
          <w:szCs w:val="20"/>
        </w:rPr>
        <w:t xml:space="preserve"> TMS</w:t>
      </w:r>
      <w:r w:rsidR="00AA4C39" w:rsidRPr="005704FB">
        <w:rPr>
          <w:rFonts w:asciiTheme="minorHAnsi" w:hAnsiTheme="minorHAnsi" w:cstheme="minorHAnsi"/>
          <w:sz w:val="20"/>
          <w:szCs w:val="20"/>
        </w:rPr>
        <w:t xml:space="preserve">. Anesthetic baths can be buffered with sodium bicarbonate to maintain a steady </w:t>
      </w:r>
      <w:proofErr w:type="spellStart"/>
      <w:r w:rsidR="00AA4C39" w:rsidRPr="005704FB">
        <w:rPr>
          <w:rFonts w:asciiTheme="minorHAnsi" w:hAnsiTheme="minorHAnsi" w:cstheme="minorHAnsi"/>
          <w:sz w:val="20"/>
          <w:szCs w:val="20"/>
        </w:rPr>
        <w:t>pH.</w:t>
      </w:r>
      <w:proofErr w:type="spellEnd"/>
      <w:r w:rsidR="00AA4C39" w:rsidRPr="005704FB">
        <w:rPr>
          <w:rFonts w:asciiTheme="minorHAnsi" w:hAnsiTheme="minorHAnsi" w:cstheme="minorHAnsi"/>
          <w:sz w:val="20"/>
          <w:szCs w:val="20"/>
        </w:rPr>
        <w:t xml:space="preserve"> Each water source has unique characteristics, so the amount of sodium bicarbonate to be added must be determined by measuring the </w:t>
      </w:r>
      <w:proofErr w:type="spellStart"/>
      <w:r w:rsidR="00AA4C39" w:rsidRPr="005704FB">
        <w:rPr>
          <w:rFonts w:asciiTheme="minorHAnsi" w:hAnsiTheme="minorHAnsi" w:cstheme="minorHAnsi"/>
          <w:sz w:val="20"/>
          <w:szCs w:val="20"/>
        </w:rPr>
        <w:t>pH.</w:t>
      </w:r>
      <w:proofErr w:type="spellEnd"/>
    </w:p>
    <w:p w14:paraId="66C8653B" w14:textId="4F9EA1BB" w:rsidR="00AF1E52" w:rsidRPr="005704FB" w:rsidRDefault="00AA4C39" w:rsidP="00AF1E52">
      <w:pPr>
        <w:spacing w:after="120" w:line="240" w:lineRule="auto"/>
        <w:ind w:left="720"/>
        <w:rPr>
          <w:rFonts w:cstheme="minorHAnsi"/>
          <w:sz w:val="20"/>
          <w:szCs w:val="20"/>
        </w:rPr>
      </w:pPr>
      <w:r w:rsidRPr="005704FB">
        <w:rPr>
          <w:rFonts w:cstheme="minorHAnsi"/>
          <w:sz w:val="20"/>
          <w:szCs w:val="20"/>
        </w:rPr>
        <w:t xml:space="preserve">Sodium bicarbonate can be added to the anesthetic bath as a powder or as a stock solution. As a starting rule-of-thumb, adding twice as much sodium bicarbonate as </w:t>
      </w:r>
      <w:r w:rsidR="00540420">
        <w:rPr>
          <w:rFonts w:cstheme="minorHAnsi"/>
          <w:sz w:val="20"/>
          <w:szCs w:val="20"/>
        </w:rPr>
        <w:t xml:space="preserve">Tricaine-S/ </w:t>
      </w:r>
      <w:proofErr w:type="spellStart"/>
      <w:r w:rsidR="00540420">
        <w:rPr>
          <w:rFonts w:cstheme="minorHAnsi"/>
          <w:sz w:val="20"/>
          <w:szCs w:val="20"/>
        </w:rPr>
        <w:t>Aqualife</w:t>
      </w:r>
      <w:proofErr w:type="spellEnd"/>
      <w:r w:rsidR="00540420">
        <w:rPr>
          <w:rFonts w:cstheme="minorHAnsi"/>
          <w:sz w:val="20"/>
          <w:szCs w:val="20"/>
        </w:rPr>
        <w:t xml:space="preserve"> TMS</w:t>
      </w:r>
      <w:r w:rsidR="00540420" w:rsidRPr="005704FB">
        <w:rPr>
          <w:rFonts w:cstheme="minorHAnsi"/>
          <w:sz w:val="20"/>
          <w:szCs w:val="20"/>
        </w:rPr>
        <w:t xml:space="preserve"> </w:t>
      </w:r>
      <w:r w:rsidRPr="005704FB">
        <w:rPr>
          <w:rFonts w:cstheme="minorHAnsi"/>
          <w:sz w:val="20"/>
          <w:szCs w:val="20"/>
        </w:rPr>
        <w:t xml:space="preserve">should bring most anesthetic solutions back to near normal </w:t>
      </w:r>
      <w:proofErr w:type="spellStart"/>
      <w:r w:rsidRPr="005704FB">
        <w:rPr>
          <w:rFonts w:cstheme="minorHAnsi"/>
          <w:sz w:val="20"/>
          <w:szCs w:val="20"/>
        </w:rPr>
        <w:t>pH.</w:t>
      </w:r>
      <w:proofErr w:type="spellEnd"/>
      <w:r w:rsidRPr="005704FB">
        <w:rPr>
          <w:rFonts w:cstheme="minorHAnsi"/>
          <w:sz w:val="20"/>
          <w:szCs w:val="20"/>
        </w:rPr>
        <w:t xml:space="preserve"> </w:t>
      </w:r>
      <w:r w:rsidR="009F52CF">
        <w:rPr>
          <w:rFonts w:cstheme="minorHAnsi"/>
          <w:sz w:val="20"/>
          <w:szCs w:val="20"/>
        </w:rPr>
        <w:t xml:space="preserve"> </w:t>
      </w:r>
      <w:r w:rsidRPr="005704FB">
        <w:rPr>
          <w:rFonts w:cstheme="minorHAnsi"/>
          <w:sz w:val="20"/>
          <w:szCs w:val="20"/>
        </w:rPr>
        <w:t xml:space="preserve">Measure the pH of the </w:t>
      </w:r>
      <w:r w:rsidR="00540420">
        <w:rPr>
          <w:rFonts w:cstheme="minorHAnsi"/>
          <w:sz w:val="20"/>
          <w:szCs w:val="20"/>
        </w:rPr>
        <w:t xml:space="preserve">Tricaine-S/ </w:t>
      </w:r>
      <w:proofErr w:type="spellStart"/>
      <w:r w:rsidR="00540420">
        <w:rPr>
          <w:rFonts w:cstheme="minorHAnsi"/>
          <w:sz w:val="20"/>
          <w:szCs w:val="20"/>
        </w:rPr>
        <w:t>Aqualife</w:t>
      </w:r>
      <w:proofErr w:type="spellEnd"/>
      <w:r w:rsidR="00540420">
        <w:rPr>
          <w:rFonts w:cstheme="minorHAnsi"/>
          <w:sz w:val="20"/>
          <w:szCs w:val="20"/>
        </w:rPr>
        <w:t xml:space="preserve"> TMS</w:t>
      </w:r>
      <w:r w:rsidR="00540420" w:rsidRPr="005704FB">
        <w:rPr>
          <w:rFonts w:cstheme="minorHAnsi"/>
          <w:sz w:val="20"/>
          <w:szCs w:val="20"/>
        </w:rPr>
        <w:t xml:space="preserve"> </w:t>
      </w:r>
      <w:r w:rsidRPr="005704FB">
        <w:rPr>
          <w:rFonts w:cstheme="minorHAnsi"/>
          <w:sz w:val="20"/>
          <w:szCs w:val="20"/>
        </w:rPr>
        <w:t xml:space="preserve">solution, add sodium bicarbonate solution and measure the pH again. If the pH is still lower than the rearing tank pH, add more sodium bicarbonate. Once the amount of sodium bicarbonate needed has been established, the same amount can be added each time the anesthetic bath is changed. Check to confirm that the bath is at the right </w:t>
      </w:r>
      <w:proofErr w:type="spellStart"/>
      <w:r w:rsidRPr="005704FB">
        <w:rPr>
          <w:rFonts w:cstheme="minorHAnsi"/>
          <w:sz w:val="20"/>
          <w:szCs w:val="20"/>
        </w:rPr>
        <w:t>pH.</w:t>
      </w:r>
      <w:proofErr w:type="spellEnd"/>
      <w:r w:rsidRPr="005704FB">
        <w:rPr>
          <w:rFonts w:cstheme="minorHAnsi"/>
          <w:sz w:val="20"/>
          <w:szCs w:val="20"/>
        </w:rPr>
        <w:t xml:space="preserve"> Never mix the sodium bicarbonate with </w:t>
      </w:r>
      <w:r w:rsidR="00540420">
        <w:rPr>
          <w:rFonts w:cstheme="minorHAnsi"/>
          <w:sz w:val="20"/>
          <w:szCs w:val="20"/>
        </w:rPr>
        <w:t xml:space="preserve">Tricaine-S/ </w:t>
      </w:r>
      <w:proofErr w:type="spellStart"/>
      <w:r w:rsidR="00540420">
        <w:rPr>
          <w:rFonts w:cstheme="minorHAnsi"/>
          <w:sz w:val="20"/>
          <w:szCs w:val="20"/>
        </w:rPr>
        <w:t>Aqualife</w:t>
      </w:r>
      <w:proofErr w:type="spellEnd"/>
      <w:r w:rsidR="00540420">
        <w:rPr>
          <w:rFonts w:cstheme="minorHAnsi"/>
          <w:sz w:val="20"/>
          <w:szCs w:val="20"/>
        </w:rPr>
        <w:t xml:space="preserve"> TMS</w:t>
      </w:r>
      <w:r w:rsidR="00540420" w:rsidRPr="005704FB">
        <w:rPr>
          <w:rFonts w:cstheme="minorHAnsi"/>
          <w:sz w:val="20"/>
          <w:szCs w:val="20"/>
        </w:rPr>
        <w:t xml:space="preserve"> </w:t>
      </w:r>
      <w:r w:rsidRPr="005704FB">
        <w:rPr>
          <w:rFonts w:cstheme="minorHAnsi"/>
          <w:sz w:val="20"/>
          <w:szCs w:val="20"/>
        </w:rPr>
        <w:t>before adding to the anesthetic bath. Add the</w:t>
      </w:r>
      <w:r w:rsidRPr="006931AD">
        <w:rPr>
          <w:rFonts w:ascii="Arial" w:hAnsi="Arial" w:cs="Arial"/>
        </w:rPr>
        <w:t xml:space="preserve"> </w:t>
      </w:r>
      <w:r w:rsidR="00540420">
        <w:rPr>
          <w:rFonts w:cstheme="minorHAnsi"/>
          <w:sz w:val="20"/>
          <w:szCs w:val="20"/>
        </w:rPr>
        <w:t xml:space="preserve">Tricaine-S/ </w:t>
      </w:r>
      <w:proofErr w:type="spellStart"/>
      <w:r w:rsidR="00540420">
        <w:rPr>
          <w:rFonts w:cstheme="minorHAnsi"/>
          <w:sz w:val="20"/>
          <w:szCs w:val="20"/>
        </w:rPr>
        <w:t>Aqualife</w:t>
      </w:r>
      <w:proofErr w:type="spellEnd"/>
      <w:r w:rsidR="00540420">
        <w:rPr>
          <w:rFonts w:cstheme="minorHAnsi"/>
          <w:sz w:val="20"/>
          <w:szCs w:val="20"/>
        </w:rPr>
        <w:t xml:space="preserve"> TMS</w:t>
      </w:r>
      <w:r w:rsidR="00540420" w:rsidRPr="005704FB">
        <w:rPr>
          <w:rFonts w:cstheme="minorHAnsi"/>
          <w:sz w:val="20"/>
          <w:szCs w:val="20"/>
        </w:rPr>
        <w:t xml:space="preserve"> </w:t>
      </w:r>
      <w:r w:rsidRPr="005704FB">
        <w:rPr>
          <w:rFonts w:cstheme="minorHAnsi"/>
          <w:sz w:val="20"/>
          <w:szCs w:val="20"/>
        </w:rPr>
        <w:t xml:space="preserve">first, then add the sodium bicarbonate separately, do not pre-mix. </w:t>
      </w:r>
    </w:p>
    <w:p w14:paraId="6EADFF93" w14:textId="77777777" w:rsidR="00A2284E" w:rsidRDefault="00A2284E">
      <w:pPr>
        <w:rPr>
          <w:rFonts w:ascii="Arial" w:hAnsi="Arial" w:cs="Arial"/>
          <w:b/>
          <w:bCs/>
          <w:sz w:val="28"/>
          <w:szCs w:val="28"/>
        </w:rPr>
      </w:pPr>
      <w:r>
        <w:rPr>
          <w:rFonts w:ascii="Arial" w:hAnsi="Arial" w:cs="Arial"/>
          <w:b/>
          <w:bCs/>
          <w:sz w:val="28"/>
          <w:szCs w:val="28"/>
        </w:rPr>
        <w:br w:type="page"/>
      </w:r>
    </w:p>
    <w:p w14:paraId="1EA2C0F6" w14:textId="5B15CEDE" w:rsidR="00AA4C39" w:rsidRDefault="00AA4C39" w:rsidP="00AA4C39">
      <w:pPr>
        <w:spacing w:after="120" w:line="240" w:lineRule="auto"/>
        <w:jc w:val="center"/>
        <w:rPr>
          <w:rFonts w:ascii="Arial" w:hAnsi="Arial" w:cs="Arial"/>
          <w:b/>
          <w:bCs/>
          <w:sz w:val="28"/>
          <w:szCs w:val="28"/>
        </w:rPr>
      </w:pPr>
      <w:r>
        <w:rPr>
          <w:rFonts w:ascii="Arial" w:hAnsi="Arial" w:cs="Arial"/>
          <w:b/>
          <w:bCs/>
          <w:sz w:val="28"/>
          <w:szCs w:val="28"/>
        </w:rPr>
        <w:lastRenderedPageBreak/>
        <w:t xml:space="preserve">Effects of </w:t>
      </w:r>
      <w:r w:rsidR="00540420">
        <w:rPr>
          <w:rFonts w:ascii="Arial" w:hAnsi="Arial" w:cs="Arial"/>
          <w:b/>
          <w:bCs/>
          <w:sz w:val="28"/>
          <w:szCs w:val="28"/>
        </w:rPr>
        <w:t>TRICAINE-S/ AQUALIFE TMS</w:t>
      </w:r>
      <w:r>
        <w:rPr>
          <w:rFonts w:ascii="Arial" w:hAnsi="Arial" w:cs="Arial"/>
          <w:b/>
          <w:bCs/>
          <w:sz w:val="28"/>
          <w:szCs w:val="28"/>
        </w:rPr>
        <w:t xml:space="preserve"> and Buffering on pH</w:t>
      </w:r>
    </w:p>
    <w:tbl>
      <w:tblPr>
        <w:tblW w:w="7603"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339"/>
        <w:gridCol w:w="1263"/>
        <w:gridCol w:w="1440"/>
        <w:gridCol w:w="1036"/>
        <w:gridCol w:w="1585"/>
        <w:gridCol w:w="940"/>
      </w:tblGrid>
      <w:tr w:rsidR="00AA4C39" w14:paraId="7E624BF8" w14:textId="77777777" w:rsidTr="00A2284E">
        <w:trPr>
          <w:trHeight w:hRule="exact" w:val="703"/>
          <w:tblCellSpacing w:w="15" w:type="dxa"/>
          <w:jc w:val="center"/>
        </w:trPr>
        <w:tc>
          <w:tcPr>
            <w:tcW w:w="2557" w:type="dxa"/>
            <w:gridSpan w:val="2"/>
            <w:tcBorders>
              <w:top w:val="outset" w:sz="6" w:space="0" w:color="000000"/>
              <w:left w:val="outset" w:sz="6" w:space="0" w:color="000000"/>
              <w:bottom w:val="outset" w:sz="6" w:space="0" w:color="000000"/>
              <w:right w:val="outset" w:sz="6" w:space="0" w:color="000000"/>
            </w:tcBorders>
            <w:shd w:val="clear" w:color="auto" w:fill="FFFF80"/>
            <w:vAlign w:val="center"/>
            <w:hideMark/>
          </w:tcPr>
          <w:p w14:paraId="4EDA8BD6" w14:textId="77777777" w:rsidR="00AA4C39" w:rsidRPr="00AF1E52" w:rsidRDefault="00AA4C39" w:rsidP="00296FE4">
            <w:pPr>
              <w:pStyle w:val="NormalWeb"/>
              <w:jc w:val="center"/>
              <w:rPr>
                <w:sz w:val="16"/>
                <w:szCs w:val="22"/>
              </w:rPr>
            </w:pPr>
            <w:r w:rsidRPr="00AF1E52">
              <w:rPr>
                <w:rFonts w:ascii="Arial" w:hAnsi="Arial" w:cs="Arial"/>
                <w:b/>
                <w:bCs/>
                <w:sz w:val="16"/>
                <w:szCs w:val="22"/>
              </w:rPr>
              <w:t>Water</w:t>
            </w:r>
          </w:p>
        </w:tc>
        <w:tc>
          <w:tcPr>
            <w:tcW w:w="2446" w:type="dxa"/>
            <w:gridSpan w:val="2"/>
            <w:tcBorders>
              <w:top w:val="outset" w:sz="6" w:space="0" w:color="000000"/>
              <w:left w:val="outset" w:sz="6" w:space="0" w:color="000000"/>
              <w:bottom w:val="outset" w:sz="6" w:space="0" w:color="000000"/>
              <w:right w:val="outset" w:sz="6" w:space="0" w:color="000000"/>
            </w:tcBorders>
            <w:shd w:val="clear" w:color="auto" w:fill="FFFF80"/>
            <w:vAlign w:val="center"/>
            <w:hideMark/>
          </w:tcPr>
          <w:p w14:paraId="31336F4E" w14:textId="77777777" w:rsidR="00AA4C39" w:rsidRPr="00AF1E52" w:rsidRDefault="00AA4C39" w:rsidP="00296FE4">
            <w:pPr>
              <w:pStyle w:val="NormalWeb"/>
              <w:jc w:val="center"/>
              <w:rPr>
                <w:sz w:val="16"/>
                <w:szCs w:val="22"/>
              </w:rPr>
            </w:pPr>
            <w:r w:rsidRPr="00AF1E52">
              <w:rPr>
                <w:rFonts w:ascii="Arial" w:hAnsi="Arial" w:cs="Arial"/>
                <w:b/>
                <w:bCs/>
                <w:sz w:val="16"/>
                <w:szCs w:val="22"/>
              </w:rPr>
              <w:t>Anesthetic Solution</w:t>
            </w:r>
          </w:p>
        </w:tc>
        <w:tc>
          <w:tcPr>
            <w:tcW w:w="2480" w:type="dxa"/>
            <w:gridSpan w:val="2"/>
            <w:tcBorders>
              <w:top w:val="outset" w:sz="6" w:space="0" w:color="000000"/>
              <w:left w:val="outset" w:sz="6" w:space="0" w:color="000000"/>
              <w:bottom w:val="outset" w:sz="6" w:space="0" w:color="000000"/>
              <w:right w:val="outset" w:sz="6" w:space="0" w:color="000000"/>
            </w:tcBorders>
            <w:shd w:val="clear" w:color="auto" w:fill="FFFF80"/>
            <w:vAlign w:val="center"/>
            <w:hideMark/>
          </w:tcPr>
          <w:p w14:paraId="1D41BFA8" w14:textId="77777777" w:rsidR="00AA4C39" w:rsidRPr="00AF1E52" w:rsidRDefault="00AA4C39" w:rsidP="00296FE4">
            <w:pPr>
              <w:pStyle w:val="NormalWeb"/>
              <w:jc w:val="center"/>
              <w:rPr>
                <w:sz w:val="16"/>
                <w:szCs w:val="22"/>
              </w:rPr>
            </w:pPr>
            <w:r w:rsidRPr="00AF1E52">
              <w:rPr>
                <w:rFonts w:ascii="Arial" w:hAnsi="Arial" w:cs="Arial"/>
                <w:b/>
                <w:bCs/>
                <w:sz w:val="16"/>
                <w:szCs w:val="22"/>
              </w:rPr>
              <w:t>Buffered Anesthetic Solution</w:t>
            </w:r>
          </w:p>
        </w:tc>
      </w:tr>
      <w:tr w:rsidR="00AA4C39" w14:paraId="623C90A6" w14:textId="77777777" w:rsidTr="00A2284E">
        <w:trPr>
          <w:trHeight w:hRule="exact" w:val="586"/>
          <w:tblCellSpacing w:w="15" w:type="dxa"/>
          <w:jc w:val="center"/>
        </w:trPr>
        <w:tc>
          <w:tcPr>
            <w:tcW w:w="1294" w:type="dxa"/>
            <w:tcBorders>
              <w:top w:val="outset" w:sz="6" w:space="0" w:color="000000"/>
              <w:left w:val="outset" w:sz="6" w:space="0" w:color="000000"/>
              <w:bottom w:val="outset" w:sz="6" w:space="0" w:color="000000"/>
              <w:right w:val="outset" w:sz="6" w:space="0" w:color="000000"/>
            </w:tcBorders>
            <w:vAlign w:val="center"/>
            <w:hideMark/>
          </w:tcPr>
          <w:p w14:paraId="1C097549" w14:textId="77777777" w:rsidR="00AA4C39" w:rsidRPr="00AF1E52" w:rsidRDefault="00AA4C39" w:rsidP="00296FE4">
            <w:pPr>
              <w:pStyle w:val="NormalWeb"/>
              <w:spacing w:before="0" w:beforeAutospacing="0" w:after="60" w:afterAutospacing="0"/>
              <w:jc w:val="center"/>
              <w:rPr>
                <w:rFonts w:ascii="Arial" w:hAnsi="Arial" w:cs="Arial"/>
                <w:b/>
                <w:sz w:val="16"/>
                <w:szCs w:val="22"/>
              </w:rPr>
            </w:pPr>
            <w:r w:rsidRPr="00AF1E52">
              <w:rPr>
                <w:rFonts w:ascii="Arial" w:hAnsi="Arial" w:cs="Arial"/>
                <w:b/>
                <w:sz w:val="16"/>
                <w:szCs w:val="22"/>
              </w:rPr>
              <w:t>Hardness</w:t>
            </w:r>
          </w:p>
          <w:p w14:paraId="31E545AA" w14:textId="77777777" w:rsidR="00AA4C39" w:rsidRPr="00AF1E52" w:rsidRDefault="00AA4C39" w:rsidP="00296FE4">
            <w:pPr>
              <w:pStyle w:val="NormalWeb"/>
              <w:spacing w:before="0" w:beforeAutospacing="0" w:after="60" w:afterAutospacing="0"/>
              <w:jc w:val="center"/>
              <w:rPr>
                <w:b/>
                <w:sz w:val="16"/>
                <w:szCs w:val="22"/>
              </w:rPr>
            </w:pPr>
            <w:r w:rsidRPr="00AF1E52">
              <w:rPr>
                <w:rFonts w:ascii="Arial" w:hAnsi="Arial" w:cs="Arial"/>
                <w:b/>
                <w:sz w:val="16"/>
                <w:szCs w:val="22"/>
              </w:rPr>
              <w:t>ppm</w:t>
            </w:r>
          </w:p>
        </w:tc>
        <w:tc>
          <w:tcPr>
            <w:tcW w:w="1233" w:type="dxa"/>
            <w:tcBorders>
              <w:top w:val="outset" w:sz="6" w:space="0" w:color="000000"/>
              <w:left w:val="outset" w:sz="6" w:space="0" w:color="000000"/>
              <w:bottom w:val="outset" w:sz="6" w:space="0" w:color="000000"/>
              <w:right w:val="outset" w:sz="6" w:space="0" w:color="000000"/>
            </w:tcBorders>
            <w:vAlign w:val="center"/>
            <w:hideMark/>
          </w:tcPr>
          <w:p w14:paraId="43AE63EC" w14:textId="77777777" w:rsidR="00AA4C39" w:rsidRPr="00AF1E52" w:rsidRDefault="00AA4C39" w:rsidP="00296FE4">
            <w:pPr>
              <w:pStyle w:val="NormalWeb"/>
              <w:spacing w:before="0" w:beforeAutospacing="0" w:after="60" w:afterAutospacing="0"/>
              <w:jc w:val="center"/>
              <w:rPr>
                <w:b/>
                <w:sz w:val="16"/>
                <w:szCs w:val="22"/>
              </w:rPr>
            </w:pPr>
            <w:r w:rsidRPr="00AF1E52">
              <w:rPr>
                <w:rFonts w:ascii="Arial" w:hAnsi="Arial" w:cs="Arial"/>
                <w:b/>
                <w:sz w:val="16"/>
                <w:szCs w:val="22"/>
              </w:rPr>
              <w:t>pH</w:t>
            </w:r>
          </w:p>
        </w:tc>
        <w:tc>
          <w:tcPr>
            <w:tcW w:w="1410" w:type="dxa"/>
            <w:tcBorders>
              <w:top w:val="outset" w:sz="6" w:space="0" w:color="000000"/>
              <w:left w:val="outset" w:sz="6" w:space="0" w:color="000000"/>
              <w:bottom w:val="outset" w:sz="6" w:space="0" w:color="000000"/>
              <w:right w:val="outset" w:sz="6" w:space="0" w:color="000000"/>
            </w:tcBorders>
            <w:vAlign w:val="center"/>
            <w:hideMark/>
          </w:tcPr>
          <w:p w14:paraId="02A427FD" w14:textId="77777777" w:rsidR="00AA4C39" w:rsidRDefault="00A2284E" w:rsidP="00296FE4">
            <w:pPr>
              <w:pStyle w:val="NormalWeb"/>
              <w:spacing w:before="0" w:beforeAutospacing="0" w:after="60" w:afterAutospacing="0"/>
              <w:jc w:val="center"/>
              <w:rPr>
                <w:rFonts w:ascii="Arial" w:hAnsi="Arial" w:cs="Arial"/>
                <w:b/>
                <w:sz w:val="16"/>
                <w:szCs w:val="22"/>
              </w:rPr>
            </w:pPr>
            <w:r>
              <w:rPr>
                <w:rFonts w:ascii="Arial" w:hAnsi="Arial" w:cs="Arial"/>
                <w:b/>
                <w:sz w:val="16"/>
                <w:szCs w:val="22"/>
              </w:rPr>
              <w:t>Tricaine-S</w:t>
            </w:r>
          </w:p>
          <w:p w14:paraId="64B3C4FC" w14:textId="1D0CA22F" w:rsidR="00A2284E" w:rsidRPr="00AF1E52" w:rsidRDefault="00A2284E" w:rsidP="00296FE4">
            <w:pPr>
              <w:pStyle w:val="NormalWeb"/>
              <w:spacing w:before="0" w:beforeAutospacing="0" w:after="60" w:afterAutospacing="0"/>
              <w:jc w:val="center"/>
              <w:rPr>
                <w:b/>
                <w:sz w:val="16"/>
                <w:szCs w:val="22"/>
              </w:rPr>
            </w:pPr>
            <w:proofErr w:type="spellStart"/>
            <w:r>
              <w:rPr>
                <w:b/>
                <w:sz w:val="16"/>
                <w:szCs w:val="22"/>
              </w:rPr>
              <w:t>Aqualife</w:t>
            </w:r>
            <w:proofErr w:type="spellEnd"/>
            <w:r>
              <w:rPr>
                <w:b/>
                <w:sz w:val="16"/>
                <w:szCs w:val="22"/>
              </w:rPr>
              <w:t xml:space="preserve"> TMS</w:t>
            </w:r>
          </w:p>
        </w:tc>
        <w:tc>
          <w:tcPr>
            <w:tcW w:w="1006" w:type="dxa"/>
            <w:tcBorders>
              <w:top w:val="outset" w:sz="6" w:space="0" w:color="000000"/>
              <w:left w:val="outset" w:sz="6" w:space="0" w:color="000000"/>
              <w:bottom w:val="outset" w:sz="6" w:space="0" w:color="000000"/>
              <w:right w:val="outset" w:sz="6" w:space="0" w:color="000000"/>
            </w:tcBorders>
            <w:vAlign w:val="center"/>
            <w:hideMark/>
          </w:tcPr>
          <w:p w14:paraId="5F98E8C3" w14:textId="77777777" w:rsidR="00AA4C39" w:rsidRPr="00AF1E52" w:rsidRDefault="00AA4C39" w:rsidP="00296FE4">
            <w:pPr>
              <w:pStyle w:val="NormalWeb"/>
              <w:spacing w:before="0" w:beforeAutospacing="0" w:after="60" w:afterAutospacing="0"/>
              <w:jc w:val="center"/>
              <w:rPr>
                <w:b/>
                <w:sz w:val="16"/>
                <w:szCs w:val="22"/>
              </w:rPr>
            </w:pPr>
            <w:r w:rsidRPr="00AF1E52">
              <w:rPr>
                <w:rFonts w:ascii="Arial" w:hAnsi="Arial" w:cs="Arial"/>
                <w:b/>
                <w:sz w:val="16"/>
                <w:szCs w:val="22"/>
              </w:rPr>
              <w:t>pH</w:t>
            </w:r>
          </w:p>
        </w:tc>
        <w:tc>
          <w:tcPr>
            <w:tcW w:w="1555" w:type="dxa"/>
            <w:tcBorders>
              <w:top w:val="outset" w:sz="6" w:space="0" w:color="000000"/>
              <w:left w:val="outset" w:sz="6" w:space="0" w:color="000000"/>
              <w:bottom w:val="outset" w:sz="6" w:space="0" w:color="000000"/>
              <w:right w:val="outset" w:sz="6" w:space="0" w:color="000000"/>
            </w:tcBorders>
            <w:vAlign w:val="center"/>
            <w:hideMark/>
          </w:tcPr>
          <w:p w14:paraId="08266C4A" w14:textId="77777777" w:rsidR="00AA4C39" w:rsidRPr="00AF1E52" w:rsidRDefault="00AA4C39" w:rsidP="00296FE4">
            <w:pPr>
              <w:pStyle w:val="NormalWeb"/>
              <w:spacing w:before="0" w:beforeAutospacing="0" w:after="60" w:afterAutospacing="0"/>
              <w:jc w:val="center"/>
              <w:rPr>
                <w:rFonts w:ascii="Arial" w:hAnsi="Arial" w:cs="Arial"/>
                <w:b/>
                <w:sz w:val="16"/>
                <w:szCs w:val="22"/>
              </w:rPr>
            </w:pPr>
            <w:r w:rsidRPr="00AF1E52">
              <w:rPr>
                <w:rFonts w:ascii="Arial" w:hAnsi="Arial" w:cs="Arial"/>
                <w:b/>
                <w:sz w:val="16"/>
                <w:szCs w:val="22"/>
              </w:rPr>
              <w:t>Bicarbonate</w:t>
            </w:r>
          </w:p>
          <w:p w14:paraId="4515187E" w14:textId="77777777" w:rsidR="00AA4C39" w:rsidRPr="00AF1E52" w:rsidRDefault="00AA4C39" w:rsidP="00296FE4">
            <w:pPr>
              <w:pStyle w:val="NormalWeb"/>
              <w:spacing w:before="0" w:beforeAutospacing="0" w:after="60" w:afterAutospacing="0"/>
              <w:jc w:val="center"/>
              <w:rPr>
                <w:b/>
                <w:sz w:val="16"/>
                <w:szCs w:val="22"/>
              </w:rPr>
            </w:pPr>
            <w:r w:rsidRPr="00AF1E52">
              <w:rPr>
                <w:rFonts w:ascii="Arial" w:hAnsi="Arial" w:cs="Arial"/>
                <w:b/>
                <w:sz w:val="16"/>
                <w:szCs w:val="22"/>
              </w:rPr>
              <w:t>ppm</w:t>
            </w:r>
          </w:p>
        </w:tc>
        <w:tc>
          <w:tcPr>
            <w:tcW w:w="895" w:type="dxa"/>
            <w:tcBorders>
              <w:top w:val="outset" w:sz="6" w:space="0" w:color="000000"/>
              <w:left w:val="outset" w:sz="6" w:space="0" w:color="000000"/>
              <w:bottom w:val="outset" w:sz="6" w:space="0" w:color="000000"/>
              <w:right w:val="outset" w:sz="6" w:space="0" w:color="000000"/>
            </w:tcBorders>
            <w:vAlign w:val="center"/>
            <w:hideMark/>
          </w:tcPr>
          <w:p w14:paraId="555969CC" w14:textId="77777777" w:rsidR="00AA4C39" w:rsidRPr="00AF1E52" w:rsidRDefault="00AA4C39" w:rsidP="00296FE4">
            <w:pPr>
              <w:pStyle w:val="NormalWeb"/>
              <w:spacing w:before="0" w:beforeAutospacing="0" w:after="60" w:afterAutospacing="0"/>
              <w:jc w:val="center"/>
              <w:rPr>
                <w:b/>
                <w:sz w:val="16"/>
                <w:szCs w:val="22"/>
              </w:rPr>
            </w:pPr>
            <w:r w:rsidRPr="00AF1E52">
              <w:rPr>
                <w:rFonts w:ascii="Arial" w:hAnsi="Arial" w:cs="Arial"/>
                <w:b/>
                <w:sz w:val="16"/>
                <w:szCs w:val="22"/>
              </w:rPr>
              <w:t>pH</w:t>
            </w:r>
          </w:p>
        </w:tc>
      </w:tr>
      <w:tr w:rsidR="00AA4C39" w14:paraId="1F67EEF6" w14:textId="77777777" w:rsidTr="00A2284E">
        <w:trPr>
          <w:trHeight w:hRule="exact" w:val="1525"/>
          <w:tblCellSpacing w:w="15" w:type="dxa"/>
          <w:jc w:val="center"/>
        </w:trPr>
        <w:tc>
          <w:tcPr>
            <w:tcW w:w="1294" w:type="dxa"/>
            <w:tcBorders>
              <w:top w:val="outset" w:sz="6" w:space="0" w:color="000000"/>
              <w:left w:val="outset" w:sz="6" w:space="0" w:color="000000"/>
              <w:bottom w:val="outset" w:sz="6" w:space="0" w:color="000000"/>
              <w:right w:val="outset" w:sz="6" w:space="0" w:color="000000"/>
            </w:tcBorders>
            <w:hideMark/>
          </w:tcPr>
          <w:p w14:paraId="48860C77"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12</w:t>
            </w:r>
          </w:p>
          <w:p w14:paraId="59991B1A"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 </w:t>
            </w:r>
          </w:p>
          <w:p w14:paraId="61B1A789"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52</w:t>
            </w:r>
          </w:p>
          <w:p w14:paraId="77750C9B"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 </w:t>
            </w:r>
          </w:p>
          <w:p w14:paraId="60718E58"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160</w:t>
            </w:r>
          </w:p>
        </w:tc>
        <w:tc>
          <w:tcPr>
            <w:tcW w:w="1233" w:type="dxa"/>
            <w:tcBorders>
              <w:top w:val="outset" w:sz="6" w:space="0" w:color="000000"/>
              <w:left w:val="outset" w:sz="6" w:space="0" w:color="000000"/>
              <w:bottom w:val="outset" w:sz="6" w:space="0" w:color="000000"/>
              <w:right w:val="outset" w:sz="6" w:space="0" w:color="000000"/>
            </w:tcBorders>
            <w:hideMark/>
          </w:tcPr>
          <w:p w14:paraId="7F6E9F81"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8</w:t>
            </w:r>
          </w:p>
          <w:p w14:paraId="51EA1A63"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8</w:t>
            </w:r>
          </w:p>
          <w:p w14:paraId="1D0331FE"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8.2</w:t>
            </w:r>
          </w:p>
          <w:p w14:paraId="1EA19193"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8.3</w:t>
            </w:r>
          </w:p>
          <w:p w14:paraId="375A8600"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8.4</w:t>
            </w:r>
          </w:p>
          <w:p w14:paraId="26D3806C"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8.4</w:t>
            </w:r>
          </w:p>
        </w:tc>
        <w:tc>
          <w:tcPr>
            <w:tcW w:w="1410" w:type="dxa"/>
            <w:tcBorders>
              <w:top w:val="outset" w:sz="6" w:space="0" w:color="000000"/>
              <w:left w:val="outset" w:sz="6" w:space="0" w:color="000000"/>
              <w:bottom w:val="outset" w:sz="6" w:space="0" w:color="000000"/>
              <w:right w:val="outset" w:sz="6" w:space="0" w:color="000000"/>
            </w:tcBorders>
            <w:hideMark/>
          </w:tcPr>
          <w:p w14:paraId="1AF28195"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50</w:t>
            </w:r>
          </w:p>
          <w:p w14:paraId="6461FC81"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100</w:t>
            </w:r>
          </w:p>
          <w:p w14:paraId="1E20D6BA"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50</w:t>
            </w:r>
          </w:p>
          <w:p w14:paraId="6CDA6CB1"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100</w:t>
            </w:r>
          </w:p>
          <w:p w14:paraId="1288BB50"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50</w:t>
            </w:r>
          </w:p>
          <w:p w14:paraId="2286AD07"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100</w:t>
            </w:r>
          </w:p>
        </w:tc>
        <w:tc>
          <w:tcPr>
            <w:tcW w:w="1006" w:type="dxa"/>
            <w:tcBorders>
              <w:top w:val="outset" w:sz="6" w:space="0" w:color="000000"/>
              <w:left w:val="outset" w:sz="6" w:space="0" w:color="000000"/>
              <w:bottom w:val="outset" w:sz="6" w:space="0" w:color="000000"/>
              <w:right w:val="outset" w:sz="6" w:space="0" w:color="000000"/>
            </w:tcBorders>
            <w:hideMark/>
          </w:tcPr>
          <w:p w14:paraId="23A8AB87"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6.5</w:t>
            </w:r>
          </w:p>
          <w:p w14:paraId="18C9268C"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5.7</w:t>
            </w:r>
          </w:p>
          <w:p w14:paraId="77D88DCA"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6.6</w:t>
            </w:r>
          </w:p>
          <w:p w14:paraId="49C482C8"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6.1</w:t>
            </w:r>
          </w:p>
          <w:p w14:paraId="12DA0B00"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7.4</w:t>
            </w:r>
          </w:p>
          <w:p w14:paraId="51E4B865"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7</w:t>
            </w:r>
          </w:p>
        </w:tc>
        <w:tc>
          <w:tcPr>
            <w:tcW w:w="1555" w:type="dxa"/>
            <w:tcBorders>
              <w:top w:val="outset" w:sz="6" w:space="0" w:color="000000"/>
              <w:left w:val="outset" w:sz="6" w:space="0" w:color="000000"/>
              <w:bottom w:val="outset" w:sz="6" w:space="0" w:color="000000"/>
              <w:right w:val="outset" w:sz="6" w:space="0" w:color="000000"/>
            </w:tcBorders>
            <w:hideMark/>
          </w:tcPr>
          <w:p w14:paraId="4E82D9C6"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100</w:t>
            </w:r>
          </w:p>
          <w:p w14:paraId="0CE96E07"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200</w:t>
            </w:r>
          </w:p>
          <w:p w14:paraId="722EC800"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100</w:t>
            </w:r>
          </w:p>
          <w:p w14:paraId="07BB9074"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200</w:t>
            </w:r>
          </w:p>
          <w:p w14:paraId="41A16DB5"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100</w:t>
            </w:r>
          </w:p>
          <w:p w14:paraId="68FAA21A"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200</w:t>
            </w:r>
          </w:p>
        </w:tc>
        <w:tc>
          <w:tcPr>
            <w:tcW w:w="895" w:type="dxa"/>
            <w:tcBorders>
              <w:top w:val="outset" w:sz="6" w:space="0" w:color="000000"/>
              <w:left w:val="outset" w:sz="6" w:space="0" w:color="000000"/>
              <w:bottom w:val="outset" w:sz="6" w:space="0" w:color="000000"/>
              <w:right w:val="outset" w:sz="6" w:space="0" w:color="000000"/>
            </w:tcBorders>
            <w:hideMark/>
          </w:tcPr>
          <w:p w14:paraId="7229A81E"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7.4</w:t>
            </w:r>
          </w:p>
          <w:p w14:paraId="43237D96"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7.3</w:t>
            </w:r>
          </w:p>
          <w:p w14:paraId="4395B28B"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7.3</w:t>
            </w:r>
          </w:p>
          <w:p w14:paraId="60EF4A2C"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7.2</w:t>
            </w:r>
          </w:p>
          <w:p w14:paraId="56FD655B" w14:textId="77777777" w:rsidR="00AA4C39" w:rsidRPr="00AF1E52" w:rsidRDefault="00AA4C39" w:rsidP="00296FE4">
            <w:pPr>
              <w:pStyle w:val="NormalWeb"/>
              <w:spacing w:before="0" w:beforeAutospacing="0" w:after="120" w:afterAutospacing="0"/>
              <w:jc w:val="center"/>
              <w:rPr>
                <w:rFonts w:ascii="Arial" w:hAnsi="Arial" w:cs="Arial"/>
                <w:sz w:val="16"/>
                <w:szCs w:val="22"/>
              </w:rPr>
            </w:pPr>
            <w:r w:rsidRPr="00AF1E52">
              <w:rPr>
                <w:rFonts w:ascii="Arial" w:hAnsi="Arial" w:cs="Arial"/>
                <w:sz w:val="16"/>
                <w:szCs w:val="22"/>
              </w:rPr>
              <w:t>7.6</w:t>
            </w:r>
          </w:p>
          <w:p w14:paraId="52263910" w14:textId="77777777" w:rsidR="00AA4C39" w:rsidRPr="00AF1E52" w:rsidRDefault="00AA4C39" w:rsidP="00296FE4">
            <w:pPr>
              <w:pStyle w:val="NormalWeb"/>
              <w:spacing w:before="0" w:beforeAutospacing="0" w:after="120" w:afterAutospacing="0"/>
              <w:jc w:val="center"/>
              <w:rPr>
                <w:sz w:val="16"/>
                <w:szCs w:val="22"/>
              </w:rPr>
            </w:pPr>
            <w:r w:rsidRPr="00AF1E52">
              <w:rPr>
                <w:rFonts w:ascii="Arial" w:hAnsi="Arial" w:cs="Arial"/>
                <w:sz w:val="16"/>
                <w:szCs w:val="22"/>
              </w:rPr>
              <w:t>7.5</w:t>
            </w:r>
          </w:p>
        </w:tc>
      </w:tr>
    </w:tbl>
    <w:p w14:paraId="7147062A" w14:textId="77777777" w:rsidR="00AA4C39" w:rsidRDefault="00AA4C39" w:rsidP="00AA4C39"/>
    <w:p w14:paraId="784D21CC" w14:textId="58A0FAA3" w:rsidR="007325A9" w:rsidRDefault="007325A9" w:rsidP="005704FB">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 xml:space="preserve">It is important that the recovery of the fish is </w:t>
      </w:r>
      <w:r w:rsidR="00CB7B58" w:rsidRPr="005704FB">
        <w:rPr>
          <w:rFonts w:asciiTheme="minorHAnsi" w:hAnsiTheme="minorHAnsi" w:cstheme="minorHAnsi"/>
          <w:sz w:val="20"/>
          <w:szCs w:val="20"/>
        </w:rPr>
        <w:t>monitored,</w:t>
      </w:r>
      <w:r w:rsidRPr="005704FB">
        <w:rPr>
          <w:rFonts w:asciiTheme="minorHAnsi" w:hAnsiTheme="minorHAnsi" w:cstheme="minorHAnsi"/>
          <w:sz w:val="20"/>
          <w:szCs w:val="20"/>
        </w:rPr>
        <w:t xml:space="preserve"> and problems corrected.  The fish should be returned to high quality conditions and feed as soon as possible.</w:t>
      </w:r>
    </w:p>
    <w:p w14:paraId="32BC2E8F" w14:textId="77777777" w:rsidR="00A2284E" w:rsidRPr="005704FB" w:rsidRDefault="00A2284E" w:rsidP="005704FB">
      <w:pPr>
        <w:pStyle w:val="NormalWeb"/>
        <w:spacing w:before="0" w:beforeAutospacing="0" w:after="120" w:afterAutospacing="0"/>
        <w:ind w:left="720"/>
        <w:rPr>
          <w:rFonts w:asciiTheme="minorHAnsi" w:hAnsiTheme="minorHAnsi" w:cstheme="minorHAnsi"/>
          <w:sz w:val="20"/>
          <w:szCs w:val="20"/>
        </w:rPr>
      </w:pPr>
    </w:p>
    <w:p w14:paraId="782B4EDF" w14:textId="77777777" w:rsidR="006823F3" w:rsidRPr="0079219C" w:rsidRDefault="006823F3" w:rsidP="005704FB">
      <w:pPr>
        <w:spacing w:after="120" w:line="240" w:lineRule="auto"/>
        <w:rPr>
          <w:rFonts w:cstheme="minorHAnsi"/>
          <w:b/>
          <w:sz w:val="24"/>
          <w:szCs w:val="24"/>
        </w:rPr>
      </w:pPr>
      <w:r w:rsidRPr="0079219C">
        <w:rPr>
          <w:rFonts w:cstheme="minorHAnsi"/>
          <w:b/>
          <w:sz w:val="24"/>
          <w:szCs w:val="24"/>
        </w:rPr>
        <w:t>How many fish can I dose at once?</w:t>
      </w:r>
    </w:p>
    <w:p w14:paraId="307DB05B" w14:textId="7852FAA3" w:rsidR="006823F3" w:rsidRPr="005704FB" w:rsidRDefault="006823F3" w:rsidP="005704FB">
      <w:pPr>
        <w:pStyle w:val="NormalWeb"/>
        <w:spacing w:before="0" w:beforeAutospacing="0" w:after="120" w:afterAutospacing="0"/>
        <w:ind w:firstLine="720"/>
        <w:rPr>
          <w:rFonts w:asciiTheme="minorHAnsi" w:hAnsiTheme="minorHAnsi" w:cstheme="minorHAnsi"/>
          <w:sz w:val="20"/>
          <w:szCs w:val="20"/>
        </w:rPr>
      </w:pPr>
      <w:r w:rsidRPr="005704FB">
        <w:rPr>
          <w:rFonts w:asciiTheme="minorHAnsi" w:hAnsiTheme="minorHAnsi" w:cstheme="minorHAnsi"/>
          <w:sz w:val="20"/>
          <w:szCs w:val="20"/>
        </w:rPr>
        <w:t>Before you start</w:t>
      </w:r>
      <w:r w:rsidR="00A2284E">
        <w:rPr>
          <w:rFonts w:asciiTheme="minorHAnsi" w:hAnsiTheme="minorHAnsi" w:cstheme="minorHAnsi"/>
          <w:sz w:val="20"/>
          <w:szCs w:val="20"/>
        </w:rPr>
        <w:t>,</w:t>
      </w:r>
      <w:r w:rsidRPr="005704FB">
        <w:rPr>
          <w:rFonts w:asciiTheme="minorHAnsi" w:hAnsiTheme="minorHAnsi" w:cstheme="minorHAnsi"/>
          <w:sz w:val="20"/>
          <w:szCs w:val="20"/>
        </w:rPr>
        <w:t xml:space="preserve"> test the anesthetic on a small sub sample of fish.  </w:t>
      </w:r>
    </w:p>
    <w:p w14:paraId="60E369E6" w14:textId="77777777" w:rsidR="006823F3" w:rsidRPr="005704FB" w:rsidRDefault="006823F3" w:rsidP="005704FB">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The anesthetic dose should be adjusted so that the fish are anesthetized quickly and are moved along smoothly to the handling or vaccination station. If large numbers of fish are placed in the anesthetic, water quality suffers, monitoring the fish for depth of anesthetic is more difficult and the flow of fish to the handlers is not smooth. The accompanying table of doses, induction and recovery times shows the effects of increasing the anesthetic dose.</w:t>
      </w:r>
    </w:p>
    <w:p w14:paraId="0F628A67" w14:textId="6608DB4A" w:rsidR="006823F3" w:rsidRPr="0079219C" w:rsidRDefault="0079219C" w:rsidP="00EE3200">
      <w:pPr>
        <w:pStyle w:val="NormalWeb"/>
        <w:spacing w:before="0" w:beforeAutospacing="0" w:after="120" w:afterAutospacing="0"/>
        <w:ind w:firstLine="720"/>
        <w:rPr>
          <w:rFonts w:asciiTheme="minorHAnsi" w:hAnsiTheme="minorHAnsi" w:cstheme="minorHAnsi"/>
        </w:rPr>
      </w:pPr>
      <w:r>
        <w:rPr>
          <w:rStyle w:val="Strong"/>
          <w:rFonts w:asciiTheme="minorHAnsi" w:hAnsiTheme="minorHAnsi" w:cstheme="minorHAnsi"/>
        </w:rPr>
        <w:t xml:space="preserve">Induction and Recovery times for </w:t>
      </w:r>
      <w:r w:rsidR="00540420">
        <w:rPr>
          <w:rStyle w:val="Strong"/>
          <w:rFonts w:asciiTheme="minorHAnsi" w:hAnsiTheme="minorHAnsi" w:cstheme="minorHAnsi"/>
        </w:rPr>
        <w:t>T</w:t>
      </w:r>
      <w:r w:rsidR="008131C3">
        <w:rPr>
          <w:rStyle w:val="Strong"/>
          <w:rFonts w:asciiTheme="minorHAnsi" w:hAnsiTheme="minorHAnsi" w:cstheme="minorHAnsi"/>
        </w:rPr>
        <w:t>ricaine</w:t>
      </w:r>
      <w:r w:rsidR="00540420">
        <w:rPr>
          <w:rStyle w:val="Strong"/>
          <w:rFonts w:asciiTheme="minorHAnsi" w:hAnsiTheme="minorHAnsi" w:cstheme="minorHAnsi"/>
        </w:rPr>
        <w:t xml:space="preserve">-S/ </w:t>
      </w:r>
      <w:proofErr w:type="spellStart"/>
      <w:r w:rsidR="00540420">
        <w:rPr>
          <w:rStyle w:val="Strong"/>
          <w:rFonts w:asciiTheme="minorHAnsi" w:hAnsiTheme="minorHAnsi" w:cstheme="minorHAnsi"/>
        </w:rPr>
        <w:t>A</w:t>
      </w:r>
      <w:r w:rsidR="008131C3">
        <w:rPr>
          <w:rStyle w:val="Strong"/>
          <w:rFonts w:asciiTheme="minorHAnsi" w:hAnsiTheme="minorHAnsi" w:cstheme="minorHAnsi"/>
        </w:rPr>
        <w:t>qualife</w:t>
      </w:r>
      <w:proofErr w:type="spellEnd"/>
      <w:r w:rsidR="00540420">
        <w:rPr>
          <w:rStyle w:val="Strong"/>
          <w:rFonts w:asciiTheme="minorHAnsi" w:hAnsiTheme="minorHAnsi" w:cstheme="minorHAnsi"/>
        </w:rPr>
        <w:t xml:space="preserve"> TMS</w:t>
      </w:r>
    </w:p>
    <w:tbl>
      <w:tblPr>
        <w:tblW w:w="6964"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901"/>
        <w:gridCol w:w="3431"/>
        <w:gridCol w:w="1632"/>
      </w:tblGrid>
      <w:tr w:rsidR="006823F3" w:rsidRPr="006823F3" w14:paraId="2BB2B95D" w14:textId="77777777" w:rsidTr="00EE3200">
        <w:trPr>
          <w:trHeight w:val="771"/>
          <w:tblCellSpacing w:w="15" w:type="dxa"/>
          <w:jc w:val="center"/>
        </w:trPr>
        <w:tc>
          <w:tcPr>
            <w:tcW w:w="1856" w:type="dxa"/>
            <w:tcBorders>
              <w:top w:val="outset" w:sz="6" w:space="0" w:color="000000"/>
              <w:left w:val="outset" w:sz="6" w:space="0" w:color="000000"/>
              <w:bottom w:val="outset" w:sz="6" w:space="0" w:color="000000"/>
              <w:right w:val="outset" w:sz="6" w:space="0" w:color="000000"/>
            </w:tcBorders>
          </w:tcPr>
          <w:p w14:paraId="52644FD5" w14:textId="15DBE975" w:rsidR="006823F3" w:rsidRPr="00EE3200" w:rsidRDefault="00540420" w:rsidP="005704FB">
            <w:pPr>
              <w:pStyle w:val="NormalWeb"/>
              <w:spacing w:before="0" w:beforeAutospacing="0" w:after="120" w:afterAutospacing="0"/>
              <w:jc w:val="center"/>
              <w:rPr>
                <w:i/>
                <w:iCs/>
                <w:sz w:val="16"/>
              </w:rPr>
            </w:pPr>
            <w:r>
              <w:rPr>
                <w:rStyle w:val="Strong"/>
                <w:rFonts w:ascii="Arial" w:hAnsi="Arial" w:cs="Arial"/>
                <w:i/>
                <w:iCs/>
                <w:sz w:val="16"/>
              </w:rPr>
              <w:t>TRICAINE-S/ AQUALIFE TMS</w:t>
            </w:r>
            <w:r w:rsidR="006823F3" w:rsidRPr="00EE3200">
              <w:rPr>
                <w:rStyle w:val="Strong"/>
                <w:rFonts w:ascii="Arial" w:hAnsi="Arial" w:cs="Arial"/>
                <w:i/>
                <w:iCs/>
                <w:sz w:val="16"/>
              </w:rPr>
              <w:t xml:space="preserve"> Concentration</w:t>
            </w:r>
          </w:p>
          <w:p w14:paraId="6D5783FB" w14:textId="525B1D1B"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mg/lit</w:t>
            </w:r>
            <w:r w:rsidR="000A380E">
              <w:rPr>
                <w:rFonts w:ascii="Arial" w:hAnsi="Arial" w:cs="Arial"/>
                <w:sz w:val="16"/>
              </w:rPr>
              <w:t>er</w:t>
            </w:r>
          </w:p>
        </w:tc>
        <w:tc>
          <w:tcPr>
            <w:tcW w:w="3401" w:type="dxa"/>
            <w:tcBorders>
              <w:top w:val="outset" w:sz="6" w:space="0" w:color="000000"/>
              <w:left w:val="outset" w:sz="6" w:space="0" w:color="000000"/>
              <w:bottom w:val="outset" w:sz="6" w:space="0" w:color="000000"/>
              <w:right w:val="outset" w:sz="6" w:space="0" w:color="000000"/>
            </w:tcBorders>
          </w:tcPr>
          <w:p w14:paraId="516F19B6" w14:textId="77777777" w:rsidR="006823F3" w:rsidRPr="00EE3200" w:rsidRDefault="006823F3" w:rsidP="005704FB">
            <w:pPr>
              <w:pStyle w:val="NormalWeb"/>
              <w:spacing w:before="0" w:beforeAutospacing="0" w:after="120" w:afterAutospacing="0"/>
              <w:jc w:val="center"/>
              <w:rPr>
                <w:i/>
                <w:iCs/>
                <w:sz w:val="16"/>
              </w:rPr>
            </w:pPr>
            <w:r w:rsidRPr="00EE3200">
              <w:rPr>
                <w:rStyle w:val="Strong"/>
                <w:rFonts w:ascii="Arial" w:hAnsi="Arial" w:cs="Arial"/>
                <w:i/>
                <w:iCs/>
                <w:sz w:val="16"/>
              </w:rPr>
              <w:t>Time to achieve Stage II anesthesia</w:t>
            </w:r>
          </w:p>
          <w:p w14:paraId="2E3A39C1"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minutes</w:t>
            </w:r>
          </w:p>
        </w:tc>
        <w:tc>
          <w:tcPr>
            <w:tcW w:w="1587" w:type="dxa"/>
            <w:tcBorders>
              <w:top w:val="outset" w:sz="6" w:space="0" w:color="000000"/>
              <w:left w:val="outset" w:sz="6" w:space="0" w:color="000000"/>
              <w:bottom w:val="outset" w:sz="6" w:space="0" w:color="000000"/>
              <w:right w:val="outset" w:sz="6" w:space="0" w:color="000000"/>
            </w:tcBorders>
          </w:tcPr>
          <w:p w14:paraId="0AC66467" w14:textId="77777777" w:rsidR="006823F3" w:rsidRPr="00EE3200" w:rsidRDefault="006823F3" w:rsidP="005704FB">
            <w:pPr>
              <w:pStyle w:val="NormalWeb"/>
              <w:spacing w:before="0" w:beforeAutospacing="0" w:after="120" w:afterAutospacing="0"/>
              <w:jc w:val="center"/>
              <w:rPr>
                <w:i/>
                <w:iCs/>
                <w:sz w:val="16"/>
              </w:rPr>
            </w:pPr>
            <w:r w:rsidRPr="00EE3200">
              <w:rPr>
                <w:rStyle w:val="Strong"/>
                <w:rFonts w:ascii="Arial" w:hAnsi="Arial" w:cs="Arial"/>
                <w:i/>
                <w:iCs/>
                <w:sz w:val="16"/>
              </w:rPr>
              <w:t>Time to recovery</w:t>
            </w:r>
          </w:p>
          <w:p w14:paraId="78067B3D"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minutes</w:t>
            </w:r>
          </w:p>
        </w:tc>
      </w:tr>
      <w:tr w:rsidR="006823F3" w:rsidRPr="006823F3" w14:paraId="409BF6BA" w14:textId="77777777" w:rsidTr="00EE3200">
        <w:trPr>
          <w:trHeight w:val="1153"/>
          <w:tblCellSpacing w:w="15" w:type="dxa"/>
          <w:jc w:val="center"/>
        </w:trPr>
        <w:tc>
          <w:tcPr>
            <w:tcW w:w="1856" w:type="dxa"/>
            <w:tcBorders>
              <w:top w:val="outset" w:sz="6" w:space="0" w:color="000000"/>
              <w:left w:val="outset" w:sz="6" w:space="0" w:color="000000"/>
              <w:bottom w:val="outset" w:sz="6" w:space="0" w:color="000000"/>
              <w:right w:val="outset" w:sz="6" w:space="0" w:color="000000"/>
            </w:tcBorders>
          </w:tcPr>
          <w:p w14:paraId="027DF556"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60</w:t>
            </w:r>
          </w:p>
          <w:p w14:paraId="3539A1D6"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80</w:t>
            </w:r>
          </w:p>
          <w:p w14:paraId="7F024E0E"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100</w:t>
            </w:r>
          </w:p>
          <w:p w14:paraId="16797297"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120</w:t>
            </w:r>
          </w:p>
        </w:tc>
        <w:tc>
          <w:tcPr>
            <w:tcW w:w="3401" w:type="dxa"/>
            <w:tcBorders>
              <w:top w:val="outset" w:sz="6" w:space="0" w:color="000000"/>
              <w:left w:val="outset" w:sz="6" w:space="0" w:color="000000"/>
              <w:bottom w:val="outset" w:sz="6" w:space="0" w:color="000000"/>
              <w:right w:val="outset" w:sz="6" w:space="0" w:color="000000"/>
            </w:tcBorders>
          </w:tcPr>
          <w:p w14:paraId="4C2DB5F0"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6</w:t>
            </w:r>
          </w:p>
          <w:p w14:paraId="10A9A30A"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3.5</w:t>
            </w:r>
          </w:p>
          <w:p w14:paraId="56E06ADB"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2.5</w:t>
            </w:r>
          </w:p>
          <w:p w14:paraId="7A70448C"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2</w:t>
            </w:r>
          </w:p>
        </w:tc>
        <w:tc>
          <w:tcPr>
            <w:tcW w:w="1587" w:type="dxa"/>
            <w:tcBorders>
              <w:top w:val="outset" w:sz="6" w:space="0" w:color="000000"/>
              <w:left w:val="outset" w:sz="6" w:space="0" w:color="000000"/>
              <w:bottom w:val="outset" w:sz="6" w:space="0" w:color="000000"/>
              <w:right w:val="outset" w:sz="6" w:space="0" w:color="000000"/>
            </w:tcBorders>
          </w:tcPr>
          <w:p w14:paraId="4002ABC4"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3.5</w:t>
            </w:r>
          </w:p>
          <w:p w14:paraId="41845040"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4</w:t>
            </w:r>
          </w:p>
          <w:p w14:paraId="0C077D1F"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4</w:t>
            </w:r>
          </w:p>
          <w:p w14:paraId="1657C7E2" w14:textId="77777777" w:rsidR="006823F3" w:rsidRPr="00EE3200" w:rsidRDefault="006823F3" w:rsidP="005704FB">
            <w:pPr>
              <w:pStyle w:val="NormalWeb"/>
              <w:spacing w:before="0" w:beforeAutospacing="0" w:after="120" w:afterAutospacing="0"/>
              <w:jc w:val="center"/>
              <w:rPr>
                <w:sz w:val="16"/>
              </w:rPr>
            </w:pPr>
            <w:r w:rsidRPr="00EE3200">
              <w:rPr>
                <w:rFonts w:ascii="Arial" w:hAnsi="Arial" w:cs="Arial"/>
                <w:sz w:val="16"/>
              </w:rPr>
              <w:t>4.5</w:t>
            </w:r>
          </w:p>
        </w:tc>
      </w:tr>
    </w:tbl>
    <w:p w14:paraId="3A551E4E" w14:textId="77777777" w:rsidR="006823F3" w:rsidRDefault="006823F3" w:rsidP="005704FB">
      <w:pPr>
        <w:spacing w:after="120" w:line="240" w:lineRule="auto"/>
      </w:pPr>
    </w:p>
    <w:p w14:paraId="5B188B61" w14:textId="2FE742B8" w:rsidR="006823F3" w:rsidRPr="0079219C" w:rsidRDefault="00FB348B" w:rsidP="005704FB">
      <w:pPr>
        <w:spacing w:after="120" w:line="240" w:lineRule="auto"/>
        <w:rPr>
          <w:rFonts w:cstheme="minorHAnsi"/>
          <w:b/>
          <w:sz w:val="24"/>
          <w:szCs w:val="24"/>
        </w:rPr>
      </w:pPr>
      <w:r w:rsidRPr="0079219C">
        <w:rPr>
          <w:rFonts w:cstheme="minorHAnsi"/>
          <w:b/>
          <w:sz w:val="24"/>
          <w:szCs w:val="24"/>
        </w:rPr>
        <w:t xml:space="preserve">Do </w:t>
      </w:r>
      <w:r w:rsidR="00744D48">
        <w:rPr>
          <w:rFonts w:cstheme="minorHAnsi"/>
          <w:b/>
          <w:sz w:val="24"/>
          <w:szCs w:val="24"/>
        </w:rPr>
        <w:t>Anesthetics</w:t>
      </w:r>
      <w:r w:rsidRPr="0079219C">
        <w:rPr>
          <w:rFonts w:cstheme="minorHAnsi"/>
          <w:b/>
          <w:sz w:val="24"/>
          <w:szCs w:val="24"/>
        </w:rPr>
        <w:t xml:space="preserve"> </w:t>
      </w:r>
      <w:r w:rsidR="00744D48" w:rsidRPr="0079219C">
        <w:rPr>
          <w:rFonts w:cstheme="minorHAnsi"/>
          <w:b/>
          <w:sz w:val="24"/>
          <w:szCs w:val="24"/>
        </w:rPr>
        <w:t>lose</w:t>
      </w:r>
      <w:r w:rsidRPr="0079219C">
        <w:rPr>
          <w:rFonts w:cstheme="minorHAnsi"/>
          <w:b/>
          <w:sz w:val="24"/>
          <w:szCs w:val="24"/>
        </w:rPr>
        <w:t xml:space="preserve"> their effectiveness </w:t>
      </w:r>
      <w:r w:rsidR="00744D48">
        <w:rPr>
          <w:rFonts w:cstheme="minorHAnsi"/>
          <w:b/>
          <w:sz w:val="24"/>
          <w:szCs w:val="24"/>
        </w:rPr>
        <w:t>o</w:t>
      </w:r>
      <w:r w:rsidRPr="0079219C">
        <w:rPr>
          <w:rFonts w:cstheme="minorHAnsi"/>
          <w:b/>
          <w:sz w:val="24"/>
          <w:szCs w:val="24"/>
        </w:rPr>
        <w:t>ver time</w:t>
      </w:r>
      <w:r w:rsidR="00744D48">
        <w:rPr>
          <w:rFonts w:cstheme="minorHAnsi"/>
          <w:b/>
          <w:sz w:val="24"/>
          <w:szCs w:val="24"/>
        </w:rPr>
        <w:t>?</w:t>
      </w:r>
      <w:bookmarkStart w:id="0" w:name="_GoBack"/>
      <w:bookmarkEnd w:id="0"/>
    </w:p>
    <w:p w14:paraId="57A7F03D" w14:textId="147D977E" w:rsidR="00FB348B" w:rsidRPr="005704FB" w:rsidRDefault="00FB348B" w:rsidP="005704FB">
      <w:pPr>
        <w:spacing w:after="120" w:line="240" w:lineRule="auto"/>
        <w:rPr>
          <w:rFonts w:cstheme="minorHAnsi"/>
          <w:b/>
        </w:rPr>
      </w:pPr>
      <w:r>
        <w:tab/>
      </w:r>
      <w:r w:rsidRPr="005704FB">
        <w:rPr>
          <w:rFonts w:cstheme="minorHAnsi"/>
          <w:b/>
        </w:rPr>
        <w:t>Tricaine</w:t>
      </w:r>
      <w:r w:rsidR="008131C3">
        <w:rPr>
          <w:rFonts w:cstheme="minorHAnsi"/>
          <w:b/>
        </w:rPr>
        <w:t>-</w:t>
      </w:r>
      <w:r w:rsidRPr="005704FB">
        <w:rPr>
          <w:rFonts w:cstheme="minorHAnsi"/>
          <w:b/>
        </w:rPr>
        <w:t>S</w:t>
      </w:r>
      <w:r w:rsidR="004D2313">
        <w:rPr>
          <w:rFonts w:cstheme="minorHAnsi"/>
          <w:b/>
        </w:rPr>
        <w:t xml:space="preserve">/ </w:t>
      </w:r>
      <w:proofErr w:type="spellStart"/>
      <w:r w:rsidR="004D2313">
        <w:rPr>
          <w:rFonts w:cstheme="minorHAnsi"/>
          <w:b/>
        </w:rPr>
        <w:t>Aqualife</w:t>
      </w:r>
      <w:proofErr w:type="spellEnd"/>
      <w:r w:rsidR="004D2313">
        <w:rPr>
          <w:rFonts w:cstheme="minorHAnsi"/>
          <w:b/>
        </w:rPr>
        <w:t xml:space="preserve"> TMS</w:t>
      </w:r>
      <w:r w:rsidRPr="005704FB">
        <w:rPr>
          <w:rFonts w:cstheme="minorHAnsi"/>
          <w:b/>
        </w:rPr>
        <w:t xml:space="preserve"> </w:t>
      </w:r>
    </w:p>
    <w:p w14:paraId="5967FE5E" w14:textId="77596E69" w:rsidR="00AA4C39" w:rsidRPr="00E7086F" w:rsidRDefault="00FB348B" w:rsidP="00E7086F">
      <w:pPr>
        <w:pStyle w:val="NormalWeb"/>
        <w:spacing w:before="0" w:beforeAutospacing="0" w:after="120" w:afterAutospacing="0"/>
        <w:ind w:left="720"/>
        <w:rPr>
          <w:rFonts w:asciiTheme="minorHAnsi" w:hAnsiTheme="minorHAnsi" w:cstheme="minorHAnsi"/>
          <w:sz w:val="20"/>
          <w:szCs w:val="20"/>
        </w:rPr>
      </w:pPr>
      <w:r w:rsidRPr="005704FB">
        <w:rPr>
          <w:rFonts w:asciiTheme="minorHAnsi" w:hAnsiTheme="minorHAnsi" w:cstheme="minorHAnsi"/>
          <w:sz w:val="20"/>
          <w:szCs w:val="20"/>
        </w:rPr>
        <w:t xml:space="preserve">With each batch of fish, </w:t>
      </w:r>
      <w:r w:rsidR="008131C3">
        <w:rPr>
          <w:rFonts w:asciiTheme="minorHAnsi" w:hAnsiTheme="minorHAnsi" w:cstheme="minorHAnsi"/>
          <w:sz w:val="20"/>
          <w:szCs w:val="20"/>
        </w:rPr>
        <w:t xml:space="preserve">Tricaine-S/ </w:t>
      </w:r>
      <w:proofErr w:type="spellStart"/>
      <w:r w:rsidR="008131C3">
        <w:rPr>
          <w:rFonts w:asciiTheme="minorHAnsi" w:hAnsiTheme="minorHAnsi" w:cstheme="minorHAnsi"/>
          <w:sz w:val="20"/>
          <w:szCs w:val="20"/>
        </w:rPr>
        <w:t>Aqualife</w:t>
      </w:r>
      <w:proofErr w:type="spellEnd"/>
      <w:r w:rsidR="008131C3">
        <w:rPr>
          <w:rFonts w:asciiTheme="minorHAnsi" w:hAnsiTheme="minorHAnsi" w:cstheme="minorHAnsi"/>
          <w:sz w:val="20"/>
          <w:szCs w:val="20"/>
        </w:rPr>
        <w:t xml:space="preserve"> TMS</w:t>
      </w:r>
      <w:r w:rsidR="008131C3" w:rsidRPr="005704FB">
        <w:rPr>
          <w:rFonts w:asciiTheme="minorHAnsi" w:hAnsiTheme="minorHAnsi" w:cstheme="minorHAnsi"/>
          <w:sz w:val="20"/>
          <w:szCs w:val="20"/>
        </w:rPr>
        <w:t xml:space="preserve"> </w:t>
      </w:r>
      <w:r w:rsidRPr="005704FB">
        <w:rPr>
          <w:rFonts w:asciiTheme="minorHAnsi" w:hAnsiTheme="minorHAnsi" w:cstheme="minorHAnsi"/>
          <w:sz w:val="20"/>
          <w:szCs w:val="20"/>
        </w:rPr>
        <w:t xml:space="preserve">levels in the anesthetic </w:t>
      </w:r>
      <w:r w:rsidR="000A380E">
        <w:rPr>
          <w:rFonts w:asciiTheme="minorHAnsi" w:hAnsiTheme="minorHAnsi" w:cstheme="minorHAnsi"/>
          <w:sz w:val="20"/>
          <w:szCs w:val="20"/>
        </w:rPr>
        <w:t xml:space="preserve">bath </w:t>
      </w:r>
      <w:r w:rsidRPr="005704FB">
        <w:rPr>
          <w:rFonts w:asciiTheme="minorHAnsi" w:hAnsiTheme="minorHAnsi" w:cstheme="minorHAnsi"/>
          <w:sz w:val="20"/>
          <w:szCs w:val="20"/>
        </w:rPr>
        <w:t xml:space="preserve">are reduced. Lower doses of </w:t>
      </w:r>
      <w:r w:rsidR="008131C3">
        <w:rPr>
          <w:rFonts w:asciiTheme="minorHAnsi" w:hAnsiTheme="minorHAnsi" w:cstheme="minorHAnsi"/>
          <w:sz w:val="20"/>
          <w:szCs w:val="20"/>
        </w:rPr>
        <w:t xml:space="preserve">Tricaine-S/ </w:t>
      </w:r>
      <w:proofErr w:type="spellStart"/>
      <w:r w:rsidR="008131C3">
        <w:rPr>
          <w:rFonts w:asciiTheme="minorHAnsi" w:hAnsiTheme="minorHAnsi" w:cstheme="minorHAnsi"/>
          <w:sz w:val="20"/>
          <w:szCs w:val="20"/>
        </w:rPr>
        <w:t>Aqualife</w:t>
      </w:r>
      <w:proofErr w:type="spellEnd"/>
      <w:r w:rsidR="008131C3">
        <w:rPr>
          <w:rFonts w:asciiTheme="minorHAnsi" w:hAnsiTheme="minorHAnsi" w:cstheme="minorHAnsi"/>
          <w:sz w:val="20"/>
          <w:szCs w:val="20"/>
        </w:rPr>
        <w:t xml:space="preserve"> TMS</w:t>
      </w:r>
      <w:r w:rsidR="008131C3" w:rsidRPr="005704FB">
        <w:rPr>
          <w:rFonts w:asciiTheme="minorHAnsi" w:hAnsiTheme="minorHAnsi" w:cstheme="minorHAnsi"/>
          <w:sz w:val="20"/>
          <w:szCs w:val="20"/>
        </w:rPr>
        <w:t xml:space="preserve"> </w:t>
      </w:r>
      <w:r w:rsidRPr="005704FB">
        <w:rPr>
          <w:rFonts w:asciiTheme="minorHAnsi" w:hAnsiTheme="minorHAnsi" w:cstheme="minorHAnsi"/>
          <w:sz w:val="20"/>
          <w:szCs w:val="20"/>
        </w:rPr>
        <w:t xml:space="preserve">in over used baths mean longer times before the fish are anesthetized, resulting in increased stress and prolonged procedure times. Long periods of exposure to UV rays from sunlight can </w:t>
      </w:r>
      <w:r w:rsidR="000A380E">
        <w:rPr>
          <w:rFonts w:asciiTheme="minorHAnsi" w:hAnsiTheme="minorHAnsi" w:cstheme="minorHAnsi"/>
          <w:sz w:val="20"/>
          <w:szCs w:val="20"/>
        </w:rPr>
        <w:t xml:space="preserve">also </w:t>
      </w:r>
      <w:r w:rsidRPr="005704FB">
        <w:rPr>
          <w:rFonts w:asciiTheme="minorHAnsi" w:hAnsiTheme="minorHAnsi" w:cstheme="minorHAnsi"/>
          <w:sz w:val="20"/>
          <w:szCs w:val="20"/>
        </w:rPr>
        <w:t xml:space="preserve">reduce </w:t>
      </w:r>
      <w:r w:rsidR="008131C3">
        <w:rPr>
          <w:rFonts w:asciiTheme="minorHAnsi" w:hAnsiTheme="minorHAnsi" w:cstheme="minorHAnsi"/>
          <w:sz w:val="20"/>
          <w:szCs w:val="20"/>
        </w:rPr>
        <w:t xml:space="preserve">Tricaine-S/ </w:t>
      </w:r>
      <w:proofErr w:type="spellStart"/>
      <w:r w:rsidR="008131C3">
        <w:rPr>
          <w:rFonts w:asciiTheme="minorHAnsi" w:hAnsiTheme="minorHAnsi" w:cstheme="minorHAnsi"/>
          <w:sz w:val="20"/>
          <w:szCs w:val="20"/>
        </w:rPr>
        <w:t>Aqualife</w:t>
      </w:r>
      <w:proofErr w:type="spellEnd"/>
      <w:r w:rsidR="008131C3">
        <w:rPr>
          <w:rFonts w:asciiTheme="minorHAnsi" w:hAnsiTheme="minorHAnsi" w:cstheme="minorHAnsi"/>
          <w:sz w:val="20"/>
          <w:szCs w:val="20"/>
        </w:rPr>
        <w:t xml:space="preserve"> TMS</w:t>
      </w:r>
      <w:r w:rsidR="008131C3" w:rsidRPr="005704FB">
        <w:rPr>
          <w:rFonts w:asciiTheme="minorHAnsi" w:hAnsiTheme="minorHAnsi" w:cstheme="minorHAnsi"/>
          <w:sz w:val="20"/>
          <w:szCs w:val="20"/>
        </w:rPr>
        <w:t xml:space="preserve"> </w:t>
      </w:r>
      <w:r w:rsidRPr="005704FB">
        <w:rPr>
          <w:rFonts w:asciiTheme="minorHAnsi" w:hAnsiTheme="minorHAnsi" w:cstheme="minorHAnsi"/>
          <w:sz w:val="20"/>
          <w:szCs w:val="20"/>
        </w:rPr>
        <w:t xml:space="preserve">levels. </w:t>
      </w:r>
    </w:p>
    <w:sectPr w:rsidR="00AA4C39" w:rsidRPr="00E7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B4"/>
    <w:rsid w:val="00066EA3"/>
    <w:rsid w:val="000A380E"/>
    <w:rsid w:val="000E019D"/>
    <w:rsid w:val="00126614"/>
    <w:rsid w:val="00221111"/>
    <w:rsid w:val="00227BB2"/>
    <w:rsid w:val="00246B0B"/>
    <w:rsid w:val="003B1671"/>
    <w:rsid w:val="003D6D54"/>
    <w:rsid w:val="00470D5F"/>
    <w:rsid w:val="004D03B3"/>
    <w:rsid w:val="004D2313"/>
    <w:rsid w:val="00500D93"/>
    <w:rsid w:val="005337DC"/>
    <w:rsid w:val="00540420"/>
    <w:rsid w:val="005704FB"/>
    <w:rsid w:val="005B1A8B"/>
    <w:rsid w:val="005F2A97"/>
    <w:rsid w:val="006312A6"/>
    <w:rsid w:val="006823F3"/>
    <w:rsid w:val="006D06BE"/>
    <w:rsid w:val="00713910"/>
    <w:rsid w:val="007325A9"/>
    <w:rsid w:val="00744D48"/>
    <w:rsid w:val="0079219C"/>
    <w:rsid w:val="008131C3"/>
    <w:rsid w:val="009F52CF"/>
    <w:rsid w:val="00A2284E"/>
    <w:rsid w:val="00A5159C"/>
    <w:rsid w:val="00A77D71"/>
    <w:rsid w:val="00AA4C39"/>
    <w:rsid w:val="00AF1E52"/>
    <w:rsid w:val="00B577E3"/>
    <w:rsid w:val="00B965AB"/>
    <w:rsid w:val="00B9668C"/>
    <w:rsid w:val="00C44BA6"/>
    <w:rsid w:val="00C84935"/>
    <w:rsid w:val="00CB7B58"/>
    <w:rsid w:val="00CF3A17"/>
    <w:rsid w:val="00E220BF"/>
    <w:rsid w:val="00E37F21"/>
    <w:rsid w:val="00E51BB4"/>
    <w:rsid w:val="00E7086F"/>
    <w:rsid w:val="00E70AA6"/>
    <w:rsid w:val="00EB68F1"/>
    <w:rsid w:val="00EE3200"/>
    <w:rsid w:val="00F50B8C"/>
    <w:rsid w:val="00F6023C"/>
    <w:rsid w:val="00F73F6F"/>
    <w:rsid w:val="00FB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A44C"/>
  <w15:chartTrackingRefBased/>
  <w15:docId w15:val="{67C64AFD-C144-4837-9A01-1169C4AF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7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8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6306">
      <w:bodyDiv w:val="1"/>
      <w:marLeft w:val="0"/>
      <w:marRight w:val="0"/>
      <w:marTop w:val="0"/>
      <w:marBottom w:val="0"/>
      <w:divBdr>
        <w:top w:val="none" w:sz="0" w:space="0" w:color="auto"/>
        <w:left w:val="none" w:sz="0" w:space="0" w:color="auto"/>
        <w:bottom w:val="none" w:sz="0" w:space="0" w:color="auto"/>
        <w:right w:val="none" w:sz="0" w:space="0" w:color="auto"/>
      </w:divBdr>
    </w:div>
    <w:div w:id="405761700">
      <w:bodyDiv w:val="1"/>
      <w:marLeft w:val="0"/>
      <w:marRight w:val="0"/>
      <w:marTop w:val="0"/>
      <w:marBottom w:val="0"/>
      <w:divBdr>
        <w:top w:val="none" w:sz="0" w:space="0" w:color="auto"/>
        <w:left w:val="none" w:sz="0" w:space="0" w:color="auto"/>
        <w:bottom w:val="none" w:sz="0" w:space="0" w:color="auto"/>
        <w:right w:val="none" w:sz="0" w:space="0" w:color="auto"/>
      </w:divBdr>
    </w:div>
    <w:div w:id="6456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2B2B-5210-4C71-A7F5-F3F7A708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Cook</dc:creator>
  <cp:keywords/>
  <dc:description/>
  <cp:lastModifiedBy>Rebecca Cook</cp:lastModifiedBy>
  <cp:revision>39</cp:revision>
  <dcterms:created xsi:type="dcterms:W3CDTF">2019-05-17T18:51:00Z</dcterms:created>
  <dcterms:modified xsi:type="dcterms:W3CDTF">2019-06-13T16:48:00Z</dcterms:modified>
</cp:coreProperties>
</file>